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Spacing w:w="11" w:type="dxa"/>
        <w:tblLayout w:type="fixed"/>
        <w:tblCellMar>
          <w:top w:w="57" w:type="dxa"/>
          <w:left w:w="57" w:type="dxa"/>
          <w:bottom w:w="57" w:type="dxa"/>
          <w:right w:w="57" w:type="dxa"/>
        </w:tblCellMar>
        <w:tblLook w:val="04A0" w:firstRow="1" w:lastRow="0" w:firstColumn="1" w:lastColumn="0" w:noHBand="0" w:noVBand="1"/>
      </w:tblPr>
      <w:tblGrid>
        <w:gridCol w:w="1650"/>
        <w:gridCol w:w="476"/>
        <w:gridCol w:w="476"/>
        <w:gridCol w:w="476"/>
        <w:gridCol w:w="476"/>
        <w:gridCol w:w="476"/>
        <w:gridCol w:w="476"/>
        <w:gridCol w:w="476"/>
        <w:gridCol w:w="476"/>
        <w:gridCol w:w="476"/>
        <w:gridCol w:w="487"/>
      </w:tblGrid>
      <w:tr w:rsidR="00F24B28" w:rsidRPr="007E749E" w14:paraId="60FFAAC2" w14:textId="77777777" w:rsidTr="00930E67">
        <w:trPr>
          <w:trHeight w:val="227"/>
          <w:tblCellSpacing w:w="11" w:type="dxa"/>
          <w:jc w:val="center"/>
        </w:trPr>
        <w:tc>
          <w:tcPr>
            <w:tcW w:w="1617" w:type="dxa"/>
          </w:tcPr>
          <w:p w14:paraId="61A7CF89" w14:textId="77777777" w:rsidR="00F24B28" w:rsidRPr="007E749E" w:rsidRDefault="00F24B28" w:rsidP="00930E67">
            <w:pPr>
              <w:tabs>
                <w:tab w:val="left" w:leader="dot" w:pos="9639"/>
              </w:tabs>
              <w:jc w:val="right"/>
              <w:rPr>
                <w:rFonts w:eastAsia="Times New Roman"/>
                <w:sz w:val="21"/>
                <w:szCs w:val="21"/>
                <w:lang w:eastAsia="ar-SA"/>
              </w:rPr>
            </w:pPr>
            <w:r w:rsidRPr="007E749E">
              <w:rPr>
                <w:rFonts w:eastAsia="Times New Roman"/>
                <w:sz w:val="21"/>
                <w:szCs w:val="21"/>
                <w:lang w:eastAsia="ar-SA"/>
              </w:rPr>
              <w:t>Số tài khoản</w:t>
            </w:r>
          </w:p>
        </w:tc>
        <w:tc>
          <w:tcPr>
            <w:tcW w:w="454" w:type="dxa"/>
            <w:tcBorders>
              <w:top w:val="single" w:sz="4" w:space="0" w:color="auto"/>
              <w:left w:val="single" w:sz="4" w:space="0" w:color="auto"/>
              <w:bottom w:val="single" w:sz="4" w:space="0" w:color="auto"/>
              <w:right w:val="single" w:sz="4" w:space="0" w:color="auto"/>
            </w:tcBorders>
            <w:vAlign w:val="center"/>
          </w:tcPr>
          <w:p w14:paraId="7DD1A8E9" w14:textId="77777777" w:rsidR="00F24B28" w:rsidRPr="007E749E" w:rsidRDefault="00F24B28" w:rsidP="00930E67">
            <w:pPr>
              <w:tabs>
                <w:tab w:val="left" w:leader="dot" w:pos="9639"/>
              </w:tabs>
              <w:jc w:val="center"/>
              <w:rPr>
                <w:rFonts w:eastAsia="Times New Roman"/>
                <w:b/>
                <w:lang w:eastAsia="ar-SA"/>
              </w:rPr>
            </w:pPr>
            <w:r w:rsidRPr="007E749E">
              <w:rPr>
                <w:rFonts w:eastAsia="Times New Roman"/>
                <w:b/>
                <w:lang w:eastAsia="ar-SA"/>
              </w:rPr>
              <w:t>0</w:t>
            </w:r>
          </w:p>
        </w:tc>
        <w:tc>
          <w:tcPr>
            <w:tcW w:w="454" w:type="dxa"/>
            <w:tcBorders>
              <w:top w:val="single" w:sz="4" w:space="0" w:color="auto"/>
              <w:left w:val="single" w:sz="4" w:space="0" w:color="auto"/>
              <w:bottom w:val="single" w:sz="4" w:space="0" w:color="auto"/>
              <w:right w:val="single" w:sz="4" w:space="0" w:color="auto"/>
            </w:tcBorders>
            <w:vAlign w:val="center"/>
          </w:tcPr>
          <w:p w14:paraId="6F49F34B" w14:textId="77777777" w:rsidR="00F24B28" w:rsidRPr="007E749E" w:rsidRDefault="00F24B28" w:rsidP="00930E67">
            <w:pPr>
              <w:tabs>
                <w:tab w:val="left" w:leader="dot" w:pos="9639"/>
              </w:tabs>
              <w:jc w:val="center"/>
              <w:rPr>
                <w:rFonts w:eastAsia="Times New Roman"/>
                <w:b/>
                <w:lang w:eastAsia="ar-SA"/>
              </w:rPr>
            </w:pPr>
            <w:r w:rsidRPr="007E749E">
              <w:rPr>
                <w:rFonts w:eastAsia="Times New Roman"/>
                <w:b/>
                <w:lang w:eastAsia="ar-SA"/>
              </w:rPr>
              <w:t>4</w:t>
            </w:r>
          </w:p>
        </w:tc>
        <w:tc>
          <w:tcPr>
            <w:tcW w:w="454" w:type="dxa"/>
            <w:tcBorders>
              <w:top w:val="single" w:sz="4" w:space="0" w:color="auto"/>
              <w:left w:val="single" w:sz="4" w:space="0" w:color="auto"/>
              <w:bottom w:val="single" w:sz="4" w:space="0" w:color="auto"/>
              <w:right w:val="single" w:sz="4" w:space="0" w:color="auto"/>
            </w:tcBorders>
            <w:vAlign w:val="center"/>
          </w:tcPr>
          <w:p w14:paraId="03077FCF" w14:textId="77777777" w:rsidR="00F24B28" w:rsidRPr="007E749E" w:rsidRDefault="00F24B28" w:rsidP="00930E67">
            <w:pPr>
              <w:tabs>
                <w:tab w:val="left" w:leader="dot" w:pos="9639"/>
              </w:tabs>
              <w:jc w:val="center"/>
              <w:rPr>
                <w:rFonts w:eastAsia="Times New Roman"/>
                <w:b/>
                <w:lang w:eastAsia="ar-SA"/>
              </w:rPr>
            </w:pPr>
            <w:r w:rsidRPr="007E749E">
              <w:rPr>
                <w:rFonts w:eastAsia="Times New Roman"/>
                <w:b/>
                <w:lang w:eastAsia="ar-SA"/>
              </w:rPr>
              <w:t>5</w:t>
            </w:r>
          </w:p>
        </w:tc>
        <w:tc>
          <w:tcPr>
            <w:tcW w:w="454" w:type="dxa"/>
            <w:tcBorders>
              <w:top w:val="single" w:sz="4" w:space="0" w:color="auto"/>
              <w:left w:val="single" w:sz="4" w:space="0" w:color="auto"/>
              <w:bottom w:val="single" w:sz="4" w:space="0" w:color="auto"/>
              <w:right w:val="single" w:sz="4" w:space="0" w:color="auto"/>
            </w:tcBorders>
            <w:vAlign w:val="center"/>
          </w:tcPr>
          <w:p w14:paraId="51BEC98B" w14:textId="77777777" w:rsidR="00F24B28" w:rsidRPr="007E749E" w:rsidRDefault="00F24B28" w:rsidP="00930E67">
            <w:pPr>
              <w:tabs>
                <w:tab w:val="left" w:leader="dot" w:pos="9639"/>
              </w:tabs>
              <w:jc w:val="center"/>
              <w:rPr>
                <w:rFonts w:eastAsia="Times New Roman"/>
                <w:b/>
                <w:lang w:eastAsia="ar-SA"/>
              </w:rPr>
            </w:pPr>
            <w:r w:rsidRPr="007E749E">
              <w:rPr>
                <w:rFonts w:eastAsia="Times New Roman"/>
                <w:b/>
                <w:lang w:eastAsia="ar-SA"/>
              </w:rPr>
              <w:t>C</w:t>
            </w:r>
          </w:p>
        </w:tc>
        <w:tc>
          <w:tcPr>
            <w:tcW w:w="454" w:type="dxa"/>
            <w:tcBorders>
              <w:top w:val="single" w:sz="4" w:space="0" w:color="auto"/>
              <w:left w:val="single" w:sz="4" w:space="0" w:color="auto"/>
              <w:bottom w:val="single" w:sz="4" w:space="0" w:color="auto"/>
              <w:right w:val="single" w:sz="4" w:space="0" w:color="auto"/>
            </w:tcBorders>
            <w:vAlign w:val="center"/>
          </w:tcPr>
          <w:p w14:paraId="1F46ACD2"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7560BE2A"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1B6C5536"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260DA726"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74D22EEC"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3E5F16EF" w14:textId="77777777" w:rsidR="00F24B28" w:rsidRPr="007E749E" w:rsidRDefault="00F24B28" w:rsidP="00930E67">
            <w:pPr>
              <w:tabs>
                <w:tab w:val="left" w:leader="dot" w:pos="9639"/>
              </w:tabs>
              <w:jc w:val="center"/>
              <w:rPr>
                <w:rFonts w:eastAsia="Times New Roman"/>
                <w:lang w:eastAsia="ar-SA"/>
              </w:rPr>
            </w:pPr>
          </w:p>
        </w:tc>
      </w:tr>
    </w:tbl>
    <w:p w14:paraId="321B7016" w14:textId="77777777" w:rsidR="00F24B28" w:rsidRDefault="00F24B28" w:rsidP="006A4309">
      <w:pPr>
        <w:shd w:val="clear" w:color="auto" w:fill="FFFFFF"/>
        <w:spacing w:after="120" w:line="312" w:lineRule="auto"/>
        <w:jc w:val="both"/>
        <w:rPr>
          <w:rFonts w:ascii="Times New Roman" w:eastAsia="Times New Roman" w:hAnsi="Times New Roman" w:cs="Times New Roman"/>
          <w:color w:val="1A1A1A"/>
          <w:sz w:val="24"/>
          <w:szCs w:val="24"/>
        </w:rPr>
      </w:pPr>
    </w:p>
    <w:p w14:paraId="69D80BF7" w14:textId="6EF7C3B2" w:rsidR="004962DF" w:rsidRPr="006A4309" w:rsidRDefault="004962DF"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 xml:space="preserve">Tên Khách hàng: </w:t>
      </w:r>
    </w:p>
    <w:p w14:paraId="204FF4A0" w14:textId="66541D54" w:rsidR="004962DF" w:rsidRPr="006A4309" w:rsidRDefault="004962DF"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Số CCCD/GPKD: ………………… Ngàycấp: ……………………….Nơi cấp: …………………</w:t>
      </w:r>
    </w:p>
    <w:p w14:paraId="36685533" w14:textId="77777777" w:rsidR="004962DF" w:rsidRPr="006A4309" w:rsidRDefault="004962DF"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Tên người đại diện (Đối với tổ chức):</w:t>
      </w:r>
    </w:p>
    <w:p w14:paraId="2D4F904E" w14:textId="0870DC39" w:rsidR="00D02033" w:rsidRDefault="00D02033"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Số CCCD/GPKD: ………………… Ngàycấp: ……………………….Nơi cấp: ………………</w:t>
      </w:r>
      <w:r w:rsidR="00BD13CD">
        <w:rPr>
          <w:rFonts w:ascii="Times New Roman" w:eastAsia="Times New Roman" w:hAnsi="Times New Roman" w:cs="Times New Roman"/>
          <w:color w:val="1A1A1A"/>
          <w:sz w:val="24"/>
          <w:szCs w:val="24"/>
        </w:rPr>
        <w:t>…</w:t>
      </w:r>
    </w:p>
    <w:p w14:paraId="5B994C68" w14:textId="70133E72" w:rsidR="004962DF" w:rsidRDefault="004962DF"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Chức vụ:</w:t>
      </w:r>
    </w:p>
    <w:p w14:paraId="75699767" w14:textId="4D952960" w:rsidR="00D02033" w:rsidRPr="006A4309" w:rsidRDefault="00D02033" w:rsidP="006A4309">
      <w:pPr>
        <w:shd w:val="clear" w:color="auto" w:fill="FFFFFF"/>
        <w:spacing w:after="120" w:line="312"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Giấy ủy quyền (nếu có):</w:t>
      </w:r>
    </w:p>
    <w:p w14:paraId="17F93C18" w14:textId="3AA94CEF" w:rsidR="00EB5AF1" w:rsidRDefault="00EB5AF1" w:rsidP="006A4309">
      <w:pPr>
        <w:shd w:val="clear" w:color="auto" w:fill="FFFFFF"/>
        <w:spacing w:after="120" w:line="312"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Thông tin đăng ký loại hình chủ thể tham gia giao dịch</w:t>
      </w:r>
    </w:p>
    <w:p w14:paraId="76C50628" w14:textId="2B4D5B57" w:rsidR="00EB5AF1" w:rsidRDefault="00EB5AF1" w:rsidP="006A4309">
      <w:pPr>
        <w:shd w:val="clear" w:color="auto" w:fill="FFFFFF"/>
        <w:spacing w:after="120" w:line="312"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Cơ sở phát thải</w:t>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Chủ dự án tín chỉ các – bon       </w:t>
      </w: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Tổ chức khác</w:t>
      </w:r>
    </w:p>
    <w:p w14:paraId="72C91B48" w14:textId="77072468" w:rsidR="00EB5AF1" w:rsidRDefault="00EB5AF1" w:rsidP="006A4309">
      <w:pPr>
        <w:shd w:val="clear" w:color="auto" w:fill="FFFFFF"/>
        <w:spacing w:after="120" w:line="312"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Thông tin đăng ký loại hình tài khoản</w:t>
      </w:r>
    </w:p>
    <w:p w14:paraId="450526C8" w14:textId="050EECF7" w:rsidR="00EB5AF1" w:rsidRDefault="00EB5AF1" w:rsidP="006A4309">
      <w:pPr>
        <w:shd w:val="clear" w:color="auto" w:fill="FFFFFF"/>
        <w:spacing w:after="120" w:line="312"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Hạn ngạch phát thải khí nhà kính</w:t>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Tín chỉ các - bon</w:t>
      </w:r>
    </w:p>
    <w:p w14:paraId="7E342D56" w14:textId="200C949B" w:rsidR="004962DF" w:rsidRPr="006A4309" w:rsidRDefault="004962DF"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Hôm nay, ngày …../….../….... , Khách hàng và Công ty cổ phần chứng khoán Dầu Khí (“</w:t>
      </w:r>
      <w:r w:rsidRPr="006A4309">
        <w:rPr>
          <w:rFonts w:ascii="Times New Roman" w:eastAsia="Times New Roman" w:hAnsi="Times New Roman" w:cs="Times New Roman"/>
          <w:b/>
          <w:color w:val="1A1A1A"/>
          <w:sz w:val="24"/>
          <w:szCs w:val="24"/>
        </w:rPr>
        <w:t>PSI</w:t>
      </w:r>
      <w:r w:rsidRPr="006A4309">
        <w:rPr>
          <w:rFonts w:ascii="Times New Roman" w:eastAsia="Times New Roman" w:hAnsi="Times New Roman" w:cs="Times New Roman"/>
          <w:color w:val="1A1A1A"/>
          <w:sz w:val="24"/>
          <w:szCs w:val="24"/>
        </w:rPr>
        <w:t xml:space="preserve">”) đồng ý ký Phụ lục đăng ký giao dịch hạn ngạch phát thải khí nhà kính, tín chỉ </w:t>
      </w:r>
      <w:r w:rsidR="00796919">
        <w:rPr>
          <w:rFonts w:ascii="Times New Roman" w:eastAsia="Times New Roman" w:hAnsi="Times New Roman" w:cs="Times New Roman"/>
          <w:color w:val="1A1A1A"/>
          <w:sz w:val="24"/>
          <w:szCs w:val="24"/>
        </w:rPr>
        <w:t>c</w:t>
      </w:r>
      <w:r w:rsidRPr="006A4309">
        <w:rPr>
          <w:rFonts w:ascii="Times New Roman" w:eastAsia="Times New Roman" w:hAnsi="Times New Roman" w:cs="Times New Roman"/>
          <w:color w:val="1A1A1A"/>
          <w:sz w:val="24"/>
          <w:szCs w:val="24"/>
        </w:rPr>
        <w:t>ác-bon (“</w:t>
      </w:r>
      <w:r w:rsidRPr="006A4309">
        <w:rPr>
          <w:rFonts w:ascii="Times New Roman" w:eastAsia="Times New Roman" w:hAnsi="Times New Roman" w:cs="Times New Roman"/>
          <w:b/>
          <w:color w:val="1A1A1A"/>
          <w:sz w:val="24"/>
          <w:szCs w:val="24"/>
        </w:rPr>
        <w:t>Phụ lục</w:t>
      </w:r>
      <w:r w:rsidRPr="006A4309">
        <w:rPr>
          <w:rFonts w:ascii="Times New Roman" w:eastAsia="Times New Roman" w:hAnsi="Times New Roman" w:cs="Times New Roman"/>
          <w:color w:val="1A1A1A"/>
          <w:sz w:val="24"/>
          <w:szCs w:val="24"/>
        </w:rPr>
        <w:t xml:space="preserve">”) để bổ sung dịch vụ </w:t>
      </w:r>
      <w:r w:rsidR="00796919">
        <w:rPr>
          <w:rFonts w:ascii="Times New Roman" w:eastAsia="Times New Roman" w:hAnsi="Times New Roman" w:cs="Times New Roman"/>
          <w:color w:val="1A1A1A"/>
          <w:sz w:val="24"/>
          <w:szCs w:val="24"/>
        </w:rPr>
        <w:t>cho</w:t>
      </w:r>
      <w:r w:rsidRPr="006A4309">
        <w:rPr>
          <w:rFonts w:ascii="Times New Roman" w:eastAsia="Times New Roman" w:hAnsi="Times New Roman" w:cs="Times New Roman"/>
          <w:color w:val="1A1A1A"/>
          <w:sz w:val="24"/>
          <w:szCs w:val="24"/>
        </w:rPr>
        <w:t xml:space="preserve"> Khách hàng đã mở tại PSI</w:t>
      </w:r>
      <w:r w:rsidR="00796919">
        <w:rPr>
          <w:rFonts w:ascii="Times New Roman" w:eastAsia="Times New Roman" w:hAnsi="Times New Roman" w:cs="Times New Roman"/>
          <w:color w:val="1A1A1A"/>
          <w:sz w:val="24"/>
          <w:szCs w:val="24"/>
        </w:rPr>
        <w:t xml:space="preserve"> (Phụ lục này là văn bản không thể tách rời của Hợp đồng mở tài khoản (Kiêm giấy đề nghị mở tài khoản giao dịch) đã ký.</w:t>
      </w:r>
    </w:p>
    <w:p w14:paraId="60FA43BA" w14:textId="6FC4E3CC" w:rsidR="00C44985" w:rsidRPr="006A4309" w:rsidRDefault="00C44985" w:rsidP="006A4309">
      <w:pPr>
        <w:shd w:val="clear" w:color="auto" w:fill="FFFFFF"/>
        <w:spacing w:after="120" w:line="312" w:lineRule="auto"/>
        <w:jc w:val="both"/>
        <w:rPr>
          <w:rFonts w:ascii="Times New Roman" w:eastAsia="Times New Roman" w:hAnsi="Times New Roman" w:cs="Times New Roman"/>
          <w:b/>
          <w:bCs/>
          <w:color w:val="1A1A1A"/>
          <w:sz w:val="24"/>
          <w:szCs w:val="24"/>
        </w:rPr>
      </w:pPr>
      <w:r w:rsidRPr="006A4309">
        <w:rPr>
          <w:rFonts w:ascii="Times New Roman" w:eastAsia="Times New Roman" w:hAnsi="Times New Roman" w:cs="Times New Roman"/>
          <w:b/>
          <w:bCs/>
          <w:color w:val="1A1A1A"/>
          <w:sz w:val="24"/>
          <w:szCs w:val="24"/>
        </w:rPr>
        <w:t>Đ</w:t>
      </w:r>
      <w:r w:rsidR="006E71BE" w:rsidRPr="006A4309">
        <w:rPr>
          <w:rFonts w:ascii="Times New Roman" w:eastAsia="Times New Roman" w:hAnsi="Times New Roman" w:cs="Times New Roman"/>
          <w:b/>
          <w:bCs/>
          <w:color w:val="1A1A1A"/>
          <w:sz w:val="24"/>
          <w:szCs w:val="24"/>
        </w:rPr>
        <w:t>IỀU 1: ĐỊNH NGHĨA</w:t>
      </w:r>
    </w:p>
    <w:p w14:paraId="47B8A6D2" w14:textId="080327A5" w:rsidR="00C44985" w:rsidRPr="006A4309" w:rsidRDefault="00C44985" w:rsidP="006A4309">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b/>
          <w:bCs/>
          <w:color w:val="1A1A1A"/>
          <w:sz w:val="24"/>
          <w:szCs w:val="24"/>
        </w:rPr>
        <w:t>Giao dịch hạn ngạch phát thải khí nhà kính, tín chỉ các-bon</w:t>
      </w:r>
      <w:r w:rsidRPr="006A4309">
        <w:rPr>
          <w:rFonts w:ascii="Times New Roman" w:eastAsia="Times New Roman" w:hAnsi="Times New Roman" w:cs="Times New Roman"/>
          <w:color w:val="1A1A1A"/>
          <w:sz w:val="24"/>
          <w:szCs w:val="24"/>
        </w:rPr>
        <w:t>: là việc mua, bán hạn ngạch phát thải khí nhà kính, tín chỉ các-bon thông qua hệ thống giao dịch các-bon của Sở giao dịch chứng khoán Hà Nội</w:t>
      </w:r>
      <w:r w:rsidR="007632E6" w:rsidRPr="006A4309">
        <w:rPr>
          <w:rFonts w:ascii="Times New Roman" w:eastAsia="Times New Roman" w:hAnsi="Times New Roman" w:cs="Times New Roman"/>
          <w:color w:val="1A1A1A"/>
          <w:sz w:val="24"/>
          <w:szCs w:val="24"/>
        </w:rPr>
        <w:t>.</w:t>
      </w:r>
    </w:p>
    <w:p w14:paraId="7F1C7297" w14:textId="44BC1739" w:rsidR="007632E6" w:rsidRPr="006A4309" w:rsidRDefault="000B2155" w:rsidP="006A4309">
      <w:pPr>
        <w:pStyle w:val="ListParagraph"/>
        <w:numPr>
          <w:ilvl w:val="1"/>
          <w:numId w:val="1"/>
        </w:numPr>
        <w:shd w:val="clear" w:color="auto" w:fill="FFFFFF"/>
        <w:spacing w:after="120" w:line="312" w:lineRule="auto"/>
        <w:ind w:left="540" w:hanging="540"/>
        <w:contextualSpacing w:val="0"/>
        <w:jc w:val="both"/>
        <w:rPr>
          <w:rFonts w:ascii="Times New Roman" w:eastAsia="SimSun" w:hAnsi="Times New Roman" w:cs="Times New Roman"/>
          <w:sz w:val="24"/>
          <w:szCs w:val="24"/>
        </w:rPr>
      </w:pPr>
      <w:r w:rsidRPr="006A4309">
        <w:rPr>
          <w:rFonts w:ascii="Times New Roman" w:eastAsia="SimSun" w:hAnsi="Times New Roman" w:cs="Times New Roman"/>
          <w:b/>
          <w:sz w:val="24"/>
          <w:szCs w:val="24"/>
        </w:rPr>
        <w:t>“</w:t>
      </w:r>
      <w:r w:rsidR="007632E6" w:rsidRPr="006A4309">
        <w:rPr>
          <w:rFonts w:ascii="Times New Roman" w:eastAsia="SimSun" w:hAnsi="Times New Roman" w:cs="Times New Roman"/>
          <w:b/>
          <w:sz w:val="24"/>
          <w:szCs w:val="24"/>
        </w:rPr>
        <w:t>Hợp đồng</w:t>
      </w:r>
      <w:r w:rsidRPr="006A4309">
        <w:rPr>
          <w:rFonts w:ascii="Times New Roman" w:eastAsia="SimSun" w:hAnsi="Times New Roman" w:cs="Times New Roman"/>
          <w:b/>
          <w:sz w:val="24"/>
          <w:szCs w:val="24"/>
        </w:rPr>
        <w:t>”</w:t>
      </w:r>
      <w:r w:rsidR="007632E6" w:rsidRPr="006A4309">
        <w:rPr>
          <w:rFonts w:ascii="Times New Roman" w:eastAsia="SimSun" w:hAnsi="Times New Roman" w:cs="Times New Roman"/>
          <w:sz w:val="24"/>
          <w:szCs w:val="24"/>
        </w:rPr>
        <w:t xml:space="preserve">: </w:t>
      </w:r>
      <w:r w:rsidR="007632E6" w:rsidRPr="006A4309">
        <w:rPr>
          <w:rFonts w:ascii="Times New Roman" w:eastAsia="Times New Roman" w:hAnsi="Times New Roman" w:cs="Times New Roman"/>
          <w:color w:val="1A1A1A"/>
          <w:sz w:val="24"/>
          <w:szCs w:val="24"/>
        </w:rPr>
        <w:t>Hợp đồng mở tài khoản kiêm giấy đề nghị mở tài khoản giao dịch và các phụ lục sửa đổi, bổ sung đã ký giữa Khách hàng và PSI.</w:t>
      </w:r>
    </w:p>
    <w:p w14:paraId="6F1B31A7" w14:textId="5D55E958" w:rsidR="00C44985" w:rsidRPr="006A4309" w:rsidRDefault="000B2155" w:rsidP="006A4309">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w:t>
      </w:r>
      <w:r w:rsidRPr="006A4309">
        <w:rPr>
          <w:rFonts w:ascii="Times New Roman" w:eastAsia="Times New Roman" w:hAnsi="Times New Roman" w:cs="Times New Roman"/>
          <w:b/>
          <w:bCs/>
          <w:color w:val="1A1A1A"/>
          <w:sz w:val="24"/>
          <w:szCs w:val="24"/>
        </w:rPr>
        <w:t>Tài khoản</w:t>
      </w:r>
      <w:r w:rsidRPr="006A4309">
        <w:rPr>
          <w:rFonts w:ascii="Times New Roman" w:eastAsia="Times New Roman" w:hAnsi="Times New Roman" w:cs="Times New Roman"/>
          <w:color w:val="1A1A1A"/>
          <w:sz w:val="24"/>
          <w:szCs w:val="24"/>
        </w:rPr>
        <w:t>” hoặc “</w:t>
      </w:r>
      <w:r w:rsidRPr="006A4309">
        <w:rPr>
          <w:rFonts w:ascii="Times New Roman" w:eastAsia="Times New Roman" w:hAnsi="Times New Roman" w:cs="Times New Roman"/>
          <w:b/>
          <w:bCs/>
          <w:color w:val="1A1A1A"/>
          <w:sz w:val="24"/>
          <w:szCs w:val="24"/>
        </w:rPr>
        <w:t>Tài khoản giao dịch chứng khoán</w:t>
      </w:r>
      <w:r w:rsidRPr="006A4309">
        <w:rPr>
          <w:rFonts w:ascii="Times New Roman" w:eastAsia="Times New Roman" w:hAnsi="Times New Roman" w:cs="Times New Roman"/>
          <w:color w:val="1A1A1A"/>
          <w:sz w:val="24"/>
          <w:szCs w:val="24"/>
        </w:rPr>
        <w:t>” là tài khoản giao dịch chứng khoán của Khách hàng mở tại Công ty Cổ phần Chứng khoán Dầu khí. Tài khoản được hiểu bao gồm Tài khoản lưu ký chứng khoán; Tài khoản giao dịch chứng khoán, Tài khoản giao dịch ký quỹ, Tài khoản giao dịch trái phiếu doanh nghiệp phát hành riêng lẻ; Tài khoản giao dịch hạn ngạch phát thải khí nhà kính, tín chỉ các-bon và các tiểu khoản khác (nếu có).</w:t>
      </w:r>
    </w:p>
    <w:p w14:paraId="654EB44D" w14:textId="77777777" w:rsidR="00F762DA" w:rsidRDefault="00F762DA" w:rsidP="00DE20B4">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sectPr w:rsidR="00F762DA" w:rsidSect="00F24B28">
          <w:headerReference w:type="default" r:id="rId7"/>
          <w:pgSz w:w="11906" w:h="16838" w:code="9"/>
          <w:pgMar w:top="1134" w:right="1134" w:bottom="1134" w:left="1418" w:header="1121" w:footer="720" w:gutter="0"/>
          <w:cols w:space="720"/>
          <w:docGrid w:linePitch="360"/>
        </w:sectPr>
      </w:pPr>
    </w:p>
    <w:p w14:paraId="1767EBC8" w14:textId="77777777" w:rsidR="00F762DA" w:rsidRDefault="00F762DA" w:rsidP="00DE20B4">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sectPr w:rsidR="00F762DA" w:rsidSect="00F762DA">
          <w:type w:val="continuous"/>
          <w:pgSz w:w="11906" w:h="16838" w:code="9"/>
          <w:pgMar w:top="1134" w:right="1134" w:bottom="1134" w:left="1418" w:header="1121" w:footer="720" w:gutter="0"/>
          <w:cols w:space="720"/>
          <w:docGrid w:linePitch="360"/>
        </w:sectPr>
      </w:pPr>
    </w:p>
    <w:p w14:paraId="799D650A" w14:textId="7CE5CCE4" w:rsidR="003A23DA" w:rsidRPr="00DE20B4" w:rsidRDefault="003A23DA" w:rsidP="00DE20B4">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lastRenderedPageBreak/>
        <w:t>“</w:t>
      </w:r>
      <w:r w:rsidRPr="006A4309">
        <w:rPr>
          <w:rFonts w:ascii="Times New Roman" w:eastAsia="Times New Roman" w:hAnsi="Times New Roman" w:cs="Times New Roman"/>
          <w:b/>
          <w:bCs/>
          <w:color w:val="1A1A1A"/>
          <w:sz w:val="24"/>
          <w:szCs w:val="24"/>
        </w:rPr>
        <w:t>Phụ lục đăng ký giao dịch hạn ngạch phát thải khí nhà kính, tín chỉ các-bon</w:t>
      </w:r>
      <w:r w:rsidRPr="006A4309">
        <w:rPr>
          <w:rFonts w:ascii="Times New Roman" w:eastAsia="Times New Roman" w:hAnsi="Times New Roman" w:cs="Times New Roman"/>
          <w:color w:val="1A1A1A"/>
          <w:sz w:val="24"/>
          <w:szCs w:val="24"/>
        </w:rPr>
        <w:t>”: là thỏa thuận giữa Khách hàng và PSI về việc mở</w:t>
      </w:r>
      <w:r w:rsidR="00796919">
        <w:rPr>
          <w:rFonts w:ascii="Times New Roman" w:eastAsia="Times New Roman" w:hAnsi="Times New Roman" w:cs="Times New Roman"/>
          <w:color w:val="1A1A1A"/>
          <w:sz w:val="24"/>
          <w:szCs w:val="24"/>
        </w:rPr>
        <w:t xml:space="preserve"> (i) đăng ký dịch vụ và thông tin khách hàng; (ii) điều khoản và điều kiện </w:t>
      </w:r>
      <w:r w:rsidR="00DE20B4">
        <w:rPr>
          <w:rFonts w:ascii="Times New Roman" w:eastAsia="Times New Roman" w:hAnsi="Times New Roman" w:cs="Times New Roman"/>
          <w:color w:val="1A1A1A"/>
          <w:sz w:val="24"/>
          <w:szCs w:val="24"/>
        </w:rPr>
        <w:t xml:space="preserve">có </w:t>
      </w:r>
      <w:r w:rsidR="000452E6" w:rsidRPr="00DE20B4">
        <w:rPr>
          <w:rFonts w:ascii="Times New Roman" w:eastAsia="Times New Roman" w:hAnsi="Times New Roman" w:cs="Times New Roman"/>
          <w:color w:val="1A1A1A"/>
          <w:sz w:val="24"/>
          <w:szCs w:val="24"/>
        </w:rPr>
        <w:t>liên quan đến giao dịch hạn ngạch phát thải khí nhà kính, tín chỉ các-bon giữa Khách hàng và PSI.</w:t>
      </w:r>
    </w:p>
    <w:p w14:paraId="3278B263" w14:textId="299346A6" w:rsidR="006E71BE" w:rsidRPr="006A4309" w:rsidRDefault="006E71BE" w:rsidP="006A4309">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w:t>
      </w:r>
      <w:r w:rsidRPr="006A4309">
        <w:rPr>
          <w:rFonts w:ascii="Times New Roman" w:eastAsia="Times New Roman" w:hAnsi="Times New Roman" w:cs="Times New Roman"/>
          <w:b/>
          <w:bCs/>
          <w:color w:val="1A1A1A"/>
          <w:sz w:val="24"/>
          <w:szCs w:val="24"/>
        </w:rPr>
        <w:t xml:space="preserve">Tài khoản giao dịch hạn ngạch phát thải khí nhà kính, tín chỉ </w:t>
      </w:r>
      <w:r w:rsidR="008D2BDA" w:rsidRPr="006A4309">
        <w:rPr>
          <w:rFonts w:ascii="Times New Roman" w:eastAsia="Times New Roman" w:hAnsi="Times New Roman" w:cs="Times New Roman"/>
          <w:b/>
          <w:bCs/>
          <w:color w:val="1A1A1A"/>
          <w:sz w:val="24"/>
          <w:szCs w:val="24"/>
        </w:rPr>
        <w:t>các-bon</w:t>
      </w:r>
      <w:r w:rsidR="008D2BDA" w:rsidRPr="006A4309">
        <w:rPr>
          <w:rFonts w:ascii="Times New Roman" w:eastAsia="Times New Roman" w:hAnsi="Times New Roman" w:cs="Times New Roman"/>
          <w:color w:val="1A1A1A"/>
          <w:sz w:val="24"/>
          <w:szCs w:val="24"/>
        </w:rPr>
        <w:t>”: là tài khoản của Khách hàng mở tại PSI để thực hiện các giao dịch hạn ngạch phát thải khí nhà kính, tín chỉ các-bon.</w:t>
      </w:r>
    </w:p>
    <w:p w14:paraId="14A10DD6" w14:textId="68A2D9CE" w:rsidR="000452E6" w:rsidRPr="006A4309" w:rsidRDefault="006E71BE" w:rsidP="006A4309">
      <w:pPr>
        <w:shd w:val="clear" w:color="auto" w:fill="FFFFFF"/>
        <w:spacing w:after="120" w:line="312" w:lineRule="auto"/>
        <w:jc w:val="both"/>
        <w:rPr>
          <w:rFonts w:ascii="Times New Roman" w:eastAsia="Times New Roman" w:hAnsi="Times New Roman" w:cs="Times New Roman"/>
          <w:b/>
          <w:bCs/>
          <w:color w:val="1A1A1A"/>
          <w:spacing w:val="-8"/>
          <w:sz w:val="24"/>
          <w:szCs w:val="24"/>
        </w:rPr>
      </w:pPr>
      <w:r w:rsidRPr="006A4309">
        <w:rPr>
          <w:rFonts w:ascii="Times New Roman" w:eastAsia="Times New Roman" w:hAnsi="Times New Roman" w:cs="Times New Roman"/>
          <w:b/>
          <w:bCs/>
          <w:color w:val="1A1A1A"/>
          <w:spacing w:val="-8"/>
          <w:sz w:val="24"/>
          <w:szCs w:val="24"/>
        </w:rPr>
        <w:t xml:space="preserve">ĐIỀU 2: </w:t>
      </w:r>
      <w:r w:rsidR="00AC014F" w:rsidRPr="006A4309">
        <w:rPr>
          <w:rFonts w:ascii="Times New Roman" w:eastAsia="Times New Roman" w:hAnsi="Times New Roman" w:cs="Times New Roman"/>
          <w:b/>
          <w:bCs/>
          <w:color w:val="1A1A1A"/>
          <w:spacing w:val="-8"/>
          <w:sz w:val="24"/>
          <w:szCs w:val="24"/>
        </w:rPr>
        <w:t>TÀI KHOẢN GIAO DỊCH HẠN NGẠCH PHÁT THẢI KHÍ NHÀ KÍNH, TÍN CHỈ CÁC-BON</w:t>
      </w:r>
      <w:r w:rsidRPr="006A4309">
        <w:rPr>
          <w:rFonts w:ascii="Times New Roman" w:eastAsia="Times New Roman" w:hAnsi="Times New Roman" w:cs="Times New Roman"/>
          <w:b/>
          <w:bCs/>
          <w:color w:val="1A1A1A"/>
          <w:spacing w:val="-8"/>
          <w:sz w:val="24"/>
          <w:szCs w:val="24"/>
        </w:rPr>
        <w:t xml:space="preserve"> </w:t>
      </w:r>
    </w:p>
    <w:p w14:paraId="41A9092A" w14:textId="5ED07942" w:rsidR="00AC014F" w:rsidRPr="006A4309" w:rsidRDefault="00AC014F" w:rsidP="006A4309">
      <w:pPr>
        <w:pStyle w:val="ListParagraph"/>
        <w:numPr>
          <w:ilvl w:val="1"/>
          <w:numId w:val="8"/>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Tài khoản giao dịch hạn ngạch phát thải khí nhà kính, tín chỉ các-bon được mở và sử dụng đúng mục đích theo phân loại đối tượng khách hàng, bao gồm:</w:t>
      </w:r>
    </w:p>
    <w:p w14:paraId="67E283E4" w14:textId="05149A63" w:rsidR="00AC014F" w:rsidRPr="006A4309" w:rsidRDefault="00AC014F" w:rsidP="006A4309">
      <w:pPr>
        <w:pStyle w:val="ListParagraph"/>
        <w:numPr>
          <w:ilvl w:val="0"/>
          <w:numId w:val="3"/>
        </w:numPr>
        <w:shd w:val="clear" w:color="auto" w:fill="FFFFFF"/>
        <w:spacing w:after="120" w:line="312" w:lineRule="auto"/>
        <w:ind w:left="900" w:hanging="45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Khách hàng được phép giao dịch hạn ngạch phát thải khí nhà kính và tín chỉ các-bon hoặc</w:t>
      </w:r>
    </w:p>
    <w:p w14:paraId="232291EC" w14:textId="1C7AF98C" w:rsidR="00AC014F" w:rsidRPr="006A4309" w:rsidRDefault="00AC014F" w:rsidP="006A4309">
      <w:pPr>
        <w:pStyle w:val="ListParagraph"/>
        <w:numPr>
          <w:ilvl w:val="0"/>
          <w:numId w:val="3"/>
        </w:numPr>
        <w:shd w:val="clear" w:color="auto" w:fill="FFFFFF"/>
        <w:spacing w:after="120" w:line="312" w:lineRule="auto"/>
        <w:ind w:left="900" w:hanging="45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Khách hàng chỉ được phép giao dịch tín chỉ các-bon.</w:t>
      </w:r>
    </w:p>
    <w:p w14:paraId="5E55C82D" w14:textId="44AC88EF" w:rsidR="00810995" w:rsidRPr="006A4309" w:rsidRDefault="00AC014F" w:rsidP="006A4309">
      <w:pPr>
        <w:shd w:val="clear" w:color="auto" w:fill="FFFFFF"/>
        <w:spacing w:after="120" w:line="312" w:lineRule="auto"/>
        <w:ind w:left="45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Tài khoản chỉ được sử dụng để thực hiện các giao dịch hạn ngạch phát thải khí nhà kính, tín chỉ các-bon phù hợp với phạm vi được phép tương ứng với từng đối tượng khách hàng theo quy định pháp luật. Trường hợp chỉ được phép giao dịch tín chỉ các-bon thì không thực hiện giao dịch hạn ngạch phát thải khí nhà kính dưới bất kỳ hình thức nào.</w:t>
      </w:r>
    </w:p>
    <w:p w14:paraId="117D65EE" w14:textId="117FEA42" w:rsidR="00214C3A" w:rsidRDefault="00214C3A" w:rsidP="006A4309">
      <w:pPr>
        <w:pStyle w:val="ListParagraph"/>
        <w:numPr>
          <w:ilvl w:val="1"/>
          <w:numId w:val="8"/>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Tài khoản g</w:t>
      </w:r>
      <w:r w:rsidR="000F4FDC" w:rsidRPr="006A4309">
        <w:rPr>
          <w:rFonts w:ascii="Times New Roman" w:eastAsia="Times New Roman" w:hAnsi="Times New Roman" w:cs="Times New Roman"/>
          <w:color w:val="1A1A1A"/>
          <w:sz w:val="24"/>
          <w:szCs w:val="24"/>
        </w:rPr>
        <w:t xml:space="preserve">iao dịch </w:t>
      </w:r>
      <w:r w:rsidR="00F61C90" w:rsidRPr="006A4309">
        <w:rPr>
          <w:rFonts w:ascii="Times New Roman" w:eastAsia="Times New Roman" w:hAnsi="Times New Roman" w:cs="Times New Roman"/>
          <w:color w:val="1A1A1A"/>
          <w:sz w:val="24"/>
          <w:szCs w:val="24"/>
        </w:rPr>
        <w:t>hạn ngạch phát thải khí nhà kính, tín chỉ các-bon được hạch toán dưới hình thức tiểu khoản của Tài khoản giao dịch chứng khoán hiện có của Khách hàng tại PSI, và do đó số hiệu của Tài khoản giao dịch hạn ngạch phát thải khí nhà kính, t</w:t>
      </w:r>
      <w:r w:rsidR="00DE20B4">
        <w:rPr>
          <w:rFonts w:ascii="Times New Roman" w:eastAsia="Times New Roman" w:hAnsi="Times New Roman" w:cs="Times New Roman"/>
          <w:color w:val="1A1A1A"/>
          <w:sz w:val="24"/>
          <w:szCs w:val="24"/>
        </w:rPr>
        <w:t>ín</w:t>
      </w:r>
      <w:r w:rsidR="00F61C90" w:rsidRPr="006A4309">
        <w:rPr>
          <w:rFonts w:ascii="Times New Roman" w:eastAsia="Times New Roman" w:hAnsi="Times New Roman" w:cs="Times New Roman"/>
          <w:color w:val="1A1A1A"/>
          <w:sz w:val="24"/>
          <w:szCs w:val="24"/>
        </w:rPr>
        <w:t xml:space="preserve"> chỉ các-bon đồng thời là số hiệu Tài khoản giao dịch chứng khoán hiện có của Khách hàng tại PSI.</w:t>
      </w:r>
    </w:p>
    <w:p w14:paraId="78C3B75E" w14:textId="4B15D0C6" w:rsidR="00AC014F" w:rsidRPr="006A4309" w:rsidRDefault="00AC014F" w:rsidP="006A4309">
      <w:pPr>
        <w:shd w:val="clear" w:color="auto" w:fill="FFFFFF"/>
        <w:spacing w:after="120" w:line="312" w:lineRule="auto"/>
        <w:jc w:val="both"/>
        <w:rPr>
          <w:rFonts w:ascii="Times New Roman" w:eastAsia="Times New Roman" w:hAnsi="Times New Roman" w:cs="Times New Roman"/>
          <w:b/>
          <w:bCs/>
          <w:color w:val="1A1A1A"/>
          <w:sz w:val="24"/>
          <w:szCs w:val="24"/>
        </w:rPr>
      </w:pPr>
      <w:r w:rsidRPr="006A4309">
        <w:rPr>
          <w:rFonts w:ascii="Times New Roman" w:eastAsia="Times New Roman" w:hAnsi="Times New Roman" w:cs="Times New Roman"/>
          <w:b/>
          <w:bCs/>
          <w:color w:val="1A1A1A"/>
          <w:sz w:val="24"/>
          <w:szCs w:val="24"/>
        </w:rPr>
        <w:t xml:space="preserve">ĐIỀU 3: </w:t>
      </w:r>
      <w:r w:rsidR="00015E57" w:rsidRPr="006A4309">
        <w:rPr>
          <w:rFonts w:ascii="Times New Roman" w:eastAsia="Times New Roman" w:hAnsi="Times New Roman" w:cs="Times New Roman"/>
          <w:b/>
          <w:bCs/>
          <w:color w:val="1A1A1A"/>
          <w:sz w:val="24"/>
          <w:szCs w:val="24"/>
        </w:rPr>
        <w:t>TRÁCH NHIỆM CỦA KHÁCH HÀNG</w:t>
      </w:r>
    </w:p>
    <w:p w14:paraId="5D7C0C33" w14:textId="48F6724F" w:rsidR="006A4309" w:rsidRPr="006A4309" w:rsidRDefault="006A4309"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Ngoài trách nhiệm và cam kết của Khách hàng tại Hợp đồng, liên quan đến giao dịch hạn ngạch phát thải khí nhà kính, tín chỉ các - bon Khách hàng hàng có các trách nhiệm dưới đây:</w:t>
      </w:r>
    </w:p>
    <w:p w14:paraId="38A212D8" w14:textId="30ADED93" w:rsidR="00214C3A" w:rsidRPr="006A4309" w:rsidRDefault="00367687"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 xml:space="preserve">Khách hàng có trách nhiệm tuân thủ đầy đủ quy định của pháp luật và quy định của </w:t>
      </w:r>
      <w:r w:rsidR="00214C3A" w:rsidRPr="006A4309">
        <w:rPr>
          <w:rFonts w:ascii="Times New Roman" w:eastAsia="Times New Roman" w:hAnsi="Times New Roman" w:cs="Times New Roman"/>
          <w:color w:val="1A1A1A"/>
          <w:sz w:val="24"/>
          <w:szCs w:val="24"/>
        </w:rPr>
        <w:t>công ty chứng khoán</w:t>
      </w:r>
      <w:r w:rsidRPr="006A4309">
        <w:rPr>
          <w:rFonts w:ascii="Times New Roman" w:eastAsia="Times New Roman" w:hAnsi="Times New Roman" w:cs="Times New Roman"/>
          <w:color w:val="1A1A1A"/>
          <w:sz w:val="24"/>
          <w:szCs w:val="24"/>
        </w:rPr>
        <w:t xml:space="preserve"> liên quan đến giao dịch hạn ngạch phát thải khí nhà kính và tín chỉ các-bon, bao gồm nhưng không giới hạn:</w:t>
      </w:r>
    </w:p>
    <w:p w14:paraId="58053418" w14:textId="77777777" w:rsidR="00214C3A" w:rsidRPr="006A4309" w:rsidRDefault="00367687"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pacing w:val="-2"/>
          <w:sz w:val="24"/>
          <w:szCs w:val="24"/>
        </w:rPr>
      </w:pPr>
      <w:r w:rsidRPr="006A4309">
        <w:rPr>
          <w:rFonts w:ascii="Times New Roman" w:eastAsia="Times New Roman" w:hAnsi="Times New Roman" w:cs="Times New Roman"/>
          <w:color w:val="1A1A1A"/>
          <w:spacing w:val="-2"/>
          <w:sz w:val="24"/>
          <w:szCs w:val="24"/>
        </w:rPr>
        <w:t xml:space="preserve">Tiếp cận, cập nhật và hiểu đầy đủ các thông tin liên quan đến hạn ngạch phát thải khí nhà kính được phân bổ và tín chỉ các-bon được xác nhận, ghi nhận trên hệ thống đăng ký, lưu ký và giao dịch; </w:t>
      </w:r>
    </w:p>
    <w:p w14:paraId="3917021B" w14:textId="6280EEFF" w:rsidR="00862D85" w:rsidRPr="006A4309" w:rsidRDefault="00367687"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 xml:space="preserve">Hiểu rõ đặc điểm, điều kiện sử dụng, chuyển nhượng của hạn ngạch phát thải khí nhà kính và tín chỉ các-bon theo quy định pháp luật, bao gồm các giới hạn, điều kiện bù trừ phát thải (nếu có); </w:t>
      </w:r>
    </w:p>
    <w:p w14:paraId="3E7B645E" w14:textId="1EC63B39" w:rsidR="00862D85" w:rsidRPr="006A4309" w:rsidRDefault="00367687"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 xml:space="preserve">Nhận thức đầy đủ các rủi ro phát sinh trong quá trình giao dịch, chuyển nhượng hạn ngạch phát thải khí nhà kính và tín chỉ các-bon; </w:t>
      </w:r>
    </w:p>
    <w:p w14:paraId="01F75CDC" w14:textId="77777777" w:rsidR="00F762DA" w:rsidRDefault="00F762DA"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z w:val="24"/>
          <w:szCs w:val="24"/>
        </w:rPr>
        <w:sectPr w:rsidR="00F762DA" w:rsidSect="00F762DA">
          <w:type w:val="continuous"/>
          <w:pgSz w:w="11906" w:h="16838" w:code="9"/>
          <w:pgMar w:top="1134" w:right="1134" w:bottom="1134" w:left="1418" w:header="1121" w:footer="720" w:gutter="0"/>
          <w:cols w:space="720"/>
          <w:titlePg/>
          <w:docGrid w:linePitch="360"/>
        </w:sectPr>
      </w:pPr>
    </w:p>
    <w:p w14:paraId="3354FEE1" w14:textId="11AB450D" w:rsidR="00367687" w:rsidRPr="006A4309" w:rsidRDefault="00367687"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lastRenderedPageBreak/>
        <w:t>Đáp ứng và tuân thủ đúng quy định về đối tượng tham gia thị trường, điều kiện giao dịch và các hạn chế có liên quan theo quy định của pháp luật</w:t>
      </w:r>
      <w:r w:rsidR="00214C3A" w:rsidRPr="006A4309">
        <w:rPr>
          <w:rFonts w:ascii="Times New Roman" w:eastAsia="Times New Roman" w:hAnsi="Times New Roman" w:cs="Times New Roman"/>
          <w:color w:val="1A1A1A"/>
          <w:sz w:val="24"/>
          <w:szCs w:val="24"/>
        </w:rPr>
        <w:t>.</w:t>
      </w:r>
    </w:p>
    <w:p w14:paraId="5EC2C9CA" w14:textId="117F0461" w:rsidR="00367687" w:rsidRPr="006A4309" w:rsidRDefault="00367687"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pacing w:val="-2"/>
          <w:sz w:val="24"/>
          <w:szCs w:val="24"/>
        </w:rPr>
      </w:pPr>
      <w:r w:rsidRPr="006A4309">
        <w:rPr>
          <w:rFonts w:ascii="Times New Roman" w:eastAsia="Times New Roman" w:hAnsi="Times New Roman" w:cs="Times New Roman"/>
          <w:color w:val="1A1A1A"/>
          <w:spacing w:val="-2"/>
          <w:sz w:val="24"/>
          <w:szCs w:val="24"/>
        </w:rPr>
        <w:t xml:space="preserve">Khách hàng tự đánh giá, tự quyết định và tự chịu trách nhiệm đối với </w:t>
      </w:r>
      <w:r w:rsidR="002D096C" w:rsidRPr="006A4309">
        <w:rPr>
          <w:rFonts w:ascii="Times New Roman" w:eastAsia="Times New Roman" w:hAnsi="Times New Roman" w:cs="Times New Roman"/>
          <w:color w:val="1A1A1A"/>
          <w:spacing w:val="-2"/>
          <w:sz w:val="24"/>
          <w:szCs w:val="24"/>
        </w:rPr>
        <w:t xml:space="preserve">quyết định đầu tư của mình và </w:t>
      </w:r>
      <w:r w:rsidRPr="006A4309">
        <w:rPr>
          <w:rFonts w:ascii="Times New Roman" w:eastAsia="Times New Roman" w:hAnsi="Times New Roman" w:cs="Times New Roman"/>
          <w:color w:val="1A1A1A"/>
          <w:spacing w:val="-2"/>
          <w:sz w:val="24"/>
          <w:szCs w:val="24"/>
        </w:rPr>
        <w:t xml:space="preserve"> tự chịu mọi rủi ro phát sinh liên quan đến việc nắm giữ, chuyển nhượng, sử dụng hoặc bù trừ phát thải bằng hạn ngạch phát thải khí nhà kính và tín chỉ các-bon. </w:t>
      </w:r>
      <w:r w:rsidR="00214C3A" w:rsidRPr="006A4309">
        <w:rPr>
          <w:rFonts w:ascii="Times New Roman" w:eastAsia="Times New Roman" w:hAnsi="Times New Roman" w:cs="Times New Roman"/>
          <w:color w:val="1A1A1A"/>
          <w:spacing w:val="-2"/>
          <w:sz w:val="24"/>
          <w:szCs w:val="24"/>
        </w:rPr>
        <w:t xml:space="preserve">PSI </w:t>
      </w:r>
      <w:r w:rsidRPr="006A4309">
        <w:rPr>
          <w:rFonts w:ascii="Times New Roman" w:eastAsia="Times New Roman" w:hAnsi="Times New Roman" w:cs="Times New Roman"/>
          <w:color w:val="1A1A1A"/>
          <w:spacing w:val="-2"/>
          <w:sz w:val="24"/>
          <w:szCs w:val="24"/>
        </w:rPr>
        <w:t xml:space="preserve">chỉ thực hiện vai trò trung gian cung cấp dịch vụ giao dịch theo quy định và không đưa ra bất kỳ bảo đảm, cam kết nào về giá trị, khả năng chuyển nhượng, khả năng sử dụng, tính hợp lệ của mục đích bù trừ phát thải hoặc lợi ích kinh tế phát sinh từ hạn ngạch phát thải khí nhà kính, tín chỉ các-bon. </w:t>
      </w:r>
      <w:r w:rsidR="00214C3A" w:rsidRPr="006A4309">
        <w:rPr>
          <w:rFonts w:ascii="Times New Roman" w:eastAsia="Times New Roman" w:hAnsi="Times New Roman" w:cs="Times New Roman"/>
          <w:color w:val="1A1A1A"/>
          <w:spacing w:val="-2"/>
          <w:sz w:val="24"/>
          <w:szCs w:val="24"/>
        </w:rPr>
        <w:t>PSI</w:t>
      </w:r>
      <w:r w:rsidRPr="006A4309">
        <w:rPr>
          <w:rFonts w:ascii="Times New Roman" w:eastAsia="Times New Roman" w:hAnsi="Times New Roman" w:cs="Times New Roman"/>
          <w:color w:val="1A1A1A"/>
          <w:spacing w:val="-2"/>
          <w:sz w:val="24"/>
          <w:szCs w:val="24"/>
        </w:rPr>
        <w:t xml:space="preserve"> không chịu trách nhiệm đối với các rủi ro phát sinh từ biến động thị trường, thay đổi chính sách, quy định pháp luật hoặc việc không đáp ứng điều kiện sử dụng, ghi nhận, bù trừ của hạn ngạch phát thải khí nhà kính, tín chỉ các-bon.</w:t>
      </w:r>
    </w:p>
    <w:p w14:paraId="68277737" w14:textId="6954ECC6" w:rsidR="003852FA" w:rsidRPr="006A4309" w:rsidRDefault="003852FA"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Việc giao dịch hạn ngạch phát thải khí nhà kính, tín chỉ các-bon tại PSI phải tuân thủ và thực hiện theo đúng Hợp đồng như đối với các giao dịch chứng khoán khác. Lệnh giao dịch hạn ngạch phát thải khí nhà kính, tín chỉ các-bon của Khách hàng sẽ phải phù hợp và tuân thủ đúng các quy định của Sở giao dịch chứng khoán, của pháp luật và của PSI áp dụng đối với hạn ngạch phát thải khí nhà kính, tín chỉ các-bon mà Khách hàng giao dịch.</w:t>
      </w:r>
    </w:p>
    <w:p w14:paraId="71C4323B" w14:textId="13ECC6C5" w:rsidR="00367687" w:rsidRPr="006A4309" w:rsidRDefault="00367687"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 xml:space="preserve">Khách hàng có trách nhiệm cung cấp cho </w:t>
      </w:r>
      <w:r w:rsidR="00214C3A" w:rsidRPr="006A4309">
        <w:rPr>
          <w:rFonts w:ascii="Times New Roman" w:eastAsia="Times New Roman" w:hAnsi="Times New Roman" w:cs="Times New Roman"/>
          <w:color w:val="1A1A1A"/>
          <w:sz w:val="24"/>
          <w:szCs w:val="24"/>
        </w:rPr>
        <w:t xml:space="preserve">PSI </w:t>
      </w:r>
      <w:r w:rsidRPr="006A4309">
        <w:rPr>
          <w:rFonts w:ascii="Times New Roman" w:eastAsia="Times New Roman" w:hAnsi="Times New Roman" w:cs="Times New Roman"/>
          <w:color w:val="1A1A1A"/>
          <w:sz w:val="24"/>
          <w:szCs w:val="24"/>
        </w:rPr>
        <w:t xml:space="preserve">đầy đủ các hồ sơ, tài liệu liên quan khi thực hiện các giao dịch hạn ngạch phát thải khí nhà kính, tín chỉ các-bon theo quy định của pháp luật và quy định của </w:t>
      </w:r>
      <w:r w:rsidR="00214C3A" w:rsidRPr="006A4309">
        <w:rPr>
          <w:rFonts w:ascii="Times New Roman" w:eastAsia="Times New Roman" w:hAnsi="Times New Roman" w:cs="Times New Roman"/>
          <w:color w:val="1A1A1A"/>
          <w:sz w:val="24"/>
          <w:szCs w:val="24"/>
        </w:rPr>
        <w:t>PSI</w:t>
      </w:r>
      <w:r w:rsidRPr="006A4309">
        <w:rPr>
          <w:rFonts w:ascii="Times New Roman" w:eastAsia="Times New Roman" w:hAnsi="Times New Roman" w:cs="Times New Roman"/>
          <w:color w:val="1A1A1A"/>
          <w:sz w:val="24"/>
          <w:szCs w:val="24"/>
        </w:rPr>
        <w:t xml:space="preserve">. </w:t>
      </w:r>
    </w:p>
    <w:p w14:paraId="3B0AEE81" w14:textId="52F62FC7" w:rsidR="00367687" w:rsidRPr="006A4309" w:rsidRDefault="00367687"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Khách hàng có trách nhiệm tìm hiểu, cập nhật và tuân thủ đầy đủ các quy định pháp luật, điều kiện, tiêu chuẩn và thông tin liên quan đến hạn ngạch phát thải khí nhà kính và tín chỉ các-bon mà Khách hàng thực hiện giao dịch.</w:t>
      </w:r>
    </w:p>
    <w:p w14:paraId="3848897B" w14:textId="70E3F056" w:rsidR="00367687" w:rsidRPr="006A4309" w:rsidRDefault="00367687"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Khách hàng chấp nhận vô điều kiện và không hủy ngang các công việc và kết quả giao dịch hạn ngạch phát thải khí nhà kính, tín chỉ các-bon mà Khách hàng giao dịch và/hoặc được thực hiện theo lệnh giao dịch của Khách hàng.</w:t>
      </w:r>
    </w:p>
    <w:p w14:paraId="51CF1610" w14:textId="69C2B76B" w:rsidR="00367687" w:rsidRPr="006A4309" w:rsidRDefault="00367687"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pacing w:val="-2"/>
          <w:sz w:val="24"/>
          <w:szCs w:val="24"/>
        </w:rPr>
      </w:pPr>
      <w:r w:rsidRPr="006A4309">
        <w:rPr>
          <w:rFonts w:ascii="Times New Roman" w:eastAsia="Times New Roman" w:hAnsi="Times New Roman" w:cs="Times New Roman"/>
          <w:color w:val="1A1A1A"/>
          <w:spacing w:val="-2"/>
          <w:sz w:val="24"/>
          <w:szCs w:val="24"/>
        </w:rPr>
        <w:t xml:space="preserve">Khách hàng có trách nhiệm đảm bảo các thông tin và tài liệu Khách hàng đã cung cấp cho </w:t>
      </w:r>
      <w:r w:rsidR="00704FDF" w:rsidRPr="006A4309">
        <w:rPr>
          <w:rFonts w:ascii="Times New Roman" w:eastAsia="Times New Roman" w:hAnsi="Times New Roman" w:cs="Times New Roman"/>
          <w:color w:val="1A1A1A"/>
          <w:spacing w:val="-2"/>
          <w:sz w:val="24"/>
          <w:szCs w:val="24"/>
        </w:rPr>
        <w:t>PSI</w:t>
      </w:r>
      <w:r w:rsidRPr="006A4309">
        <w:rPr>
          <w:rFonts w:ascii="Times New Roman" w:eastAsia="Times New Roman" w:hAnsi="Times New Roman" w:cs="Times New Roman"/>
          <w:color w:val="1A1A1A"/>
          <w:spacing w:val="-2"/>
          <w:sz w:val="24"/>
          <w:szCs w:val="24"/>
        </w:rPr>
        <w:t xml:space="preserve"> (trực tiếp hoặc thông qua tổ chức/cá nhân khác) là chính xác, trung thực và đầy đủ về mọi khía cạnh. Khách hàng có trách nhiệm bổ sung thông tin và tài liệu theo yêu cầu của </w:t>
      </w:r>
      <w:r w:rsidR="00704FDF" w:rsidRPr="006A4309">
        <w:rPr>
          <w:rFonts w:ascii="Times New Roman" w:eastAsia="Times New Roman" w:hAnsi="Times New Roman" w:cs="Times New Roman"/>
          <w:color w:val="1A1A1A"/>
          <w:spacing w:val="-2"/>
          <w:sz w:val="24"/>
          <w:szCs w:val="24"/>
        </w:rPr>
        <w:t>PSI</w:t>
      </w:r>
      <w:r w:rsidRPr="006A4309">
        <w:rPr>
          <w:rFonts w:ascii="Times New Roman" w:eastAsia="Times New Roman" w:hAnsi="Times New Roman" w:cs="Times New Roman"/>
          <w:color w:val="1A1A1A"/>
          <w:spacing w:val="-2"/>
          <w:sz w:val="24"/>
          <w:szCs w:val="24"/>
        </w:rPr>
        <w:t xml:space="preserve">. Trường hợp Khách hàng không bổ sung thông tin và tài liệu đúng hạn, </w:t>
      </w:r>
      <w:r w:rsidR="00704FDF" w:rsidRPr="006A4309">
        <w:rPr>
          <w:rFonts w:ascii="Times New Roman" w:eastAsia="Times New Roman" w:hAnsi="Times New Roman" w:cs="Times New Roman"/>
          <w:color w:val="1A1A1A"/>
          <w:spacing w:val="-2"/>
          <w:sz w:val="24"/>
          <w:szCs w:val="24"/>
        </w:rPr>
        <w:t>PSI</w:t>
      </w:r>
      <w:r w:rsidRPr="006A4309">
        <w:rPr>
          <w:rFonts w:ascii="Times New Roman" w:eastAsia="Times New Roman" w:hAnsi="Times New Roman" w:cs="Times New Roman"/>
          <w:color w:val="1A1A1A"/>
          <w:spacing w:val="-2"/>
          <w:sz w:val="24"/>
          <w:szCs w:val="24"/>
        </w:rPr>
        <w:t xml:space="preserve"> có quyền từ chối thực hiện các yêu cầu của Khách hàng nếu </w:t>
      </w:r>
      <w:r w:rsidR="00704FDF" w:rsidRPr="006A4309">
        <w:rPr>
          <w:rFonts w:ascii="Times New Roman" w:eastAsia="Times New Roman" w:hAnsi="Times New Roman" w:cs="Times New Roman"/>
          <w:color w:val="1A1A1A"/>
          <w:spacing w:val="-2"/>
          <w:sz w:val="24"/>
          <w:szCs w:val="24"/>
        </w:rPr>
        <w:t>PSI</w:t>
      </w:r>
      <w:r w:rsidRPr="006A4309">
        <w:rPr>
          <w:rFonts w:ascii="Times New Roman" w:eastAsia="Times New Roman" w:hAnsi="Times New Roman" w:cs="Times New Roman"/>
          <w:color w:val="1A1A1A"/>
          <w:spacing w:val="-2"/>
          <w:sz w:val="24"/>
          <w:szCs w:val="24"/>
        </w:rPr>
        <w:t xml:space="preserve"> đánh giá là cần thiết và không chịu trách nhiệm về về kết quả giao dịch hạn ngạch phát thải khí nhà kính, tín chỉ các-bon của Khách hàng.</w:t>
      </w:r>
    </w:p>
    <w:p w14:paraId="3EB7409F" w14:textId="11B7DA26" w:rsidR="00367687" w:rsidRPr="006A4309" w:rsidRDefault="00367687"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pacing w:val="-4"/>
          <w:sz w:val="24"/>
          <w:szCs w:val="24"/>
        </w:rPr>
      </w:pPr>
      <w:r w:rsidRPr="006A4309">
        <w:rPr>
          <w:rFonts w:ascii="Times New Roman" w:eastAsia="Times New Roman" w:hAnsi="Times New Roman" w:cs="Times New Roman"/>
          <w:color w:val="1A1A1A"/>
          <w:spacing w:val="-4"/>
          <w:sz w:val="24"/>
          <w:szCs w:val="24"/>
        </w:rPr>
        <w:t xml:space="preserve">Khách hàng có trách nhiệm thanh toán đầy đủ, đúng thời hạn các loại phí, thuế và chi phí áp dụng cho các giao dịch hạn ngạch phát thải khí nhà kính, tín chỉ các-bon tương ứng theo quy định của pháp luật, quy định của Cơ quan quản lý và/hoặc quy định của </w:t>
      </w:r>
      <w:r w:rsidR="00704FDF" w:rsidRPr="006A4309">
        <w:rPr>
          <w:rFonts w:ascii="Times New Roman" w:eastAsia="Times New Roman" w:hAnsi="Times New Roman" w:cs="Times New Roman"/>
          <w:color w:val="1A1A1A"/>
          <w:spacing w:val="-4"/>
          <w:sz w:val="24"/>
          <w:szCs w:val="24"/>
        </w:rPr>
        <w:t>PSI</w:t>
      </w:r>
      <w:r w:rsidRPr="006A4309">
        <w:rPr>
          <w:rFonts w:ascii="Times New Roman" w:eastAsia="Times New Roman" w:hAnsi="Times New Roman" w:cs="Times New Roman"/>
          <w:color w:val="1A1A1A"/>
          <w:spacing w:val="-4"/>
          <w:sz w:val="24"/>
          <w:szCs w:val="24"/>
        </w:rPr>
        <w:t xml:space="preserve"> tại từng thời điểm.</w:t>
      </w:r>
    </w:p>
    <w:p w14:paraId="0B10A0DF" w14:textId="6AC49390" w:rsidR="00FA6CF4" w:rsidRPr="006A4309" w:rsidRDefault="00FA6CF4" w:rsidP="006A4309">
      <w:pPr>
        <w:shd w:val="clear" w:color="auto" w:fill="FFFFFF"/>
        <w:spacing w:after="120" w:line="312" w:lineRule="auto"/>
        <w:jc w:val="both"/>
        <w:rPr>
          <w:rFonts w:ascii="Times New Roman" w:eastAsia="Times New Roman" w:hAnsi="Times New Roman" w:cs="Times New Roman"/>
          <w:b/>
          <w:bCs/>
          <w:color w:val="1A1A1A"/>
          <w:sz w:val="24"/>
          <w:szCs w:val="24"/>
        </w:rPr>
      </w:pPr>
      <w:r w:rsidRPr="006A4309">
        <w:rPr>
          <w:rFonts w:ascii="Times New Roman" w:eastAsia="Times New Roman" w:hAnsi="Times New Roman" w:cs="Times New Roman"/>
          <w:b/>
          <w:bCs/>
          <w:color w:val="1A1A1A"/>
          <w:sz w:val="24"/>
          <w:szCs w:val="24"/>
        </w:rPr>
        <w:t>ĐIỀU 4: ỦY QUYỀN</w:t>
      </w:r>
    </w:p>
    <w:p w14:paraId="7284ACD9" w14:textId="77777777" w:rsidR="00F762DA" w:rsidRDefault="00FA6CF4" w:rsidP="006A4309">
      <w:pPr>
        <w:pStyle w:val="ListParagraph"/>
        <w:numPr>
          <w:ilvl w:val="1"/>
          <w:numId w:val="10"/>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sectPr w:rsidR="00F762DA" w:rsidSect="00F762DA">
          <w:type w:val="continuous"/>
          <w:pgSz w:w="11906" w:h="16838" w:code="9"/>
          <w:pgMar w:top="1134" w:right="1134" w:bottom="1134" w:left="1418" w:header="1121" w:footer="720" w:gutter="0"/>
          <w:cols w:space="720"/>
          <w:titlePg/>
          <w:docGrid w:linePitch="360"/>
        </w:sectPr>
      </w:pPr>
      <w:r w:rsidRPr="006A4309">
        <w:rPr>
          <w:rFonts w:ascii="Times New Roman" w:eastAsia="Times New Roman" w:hAnsi="Times New Roman" w:cs="Times New Roman"/>
          <w:color w:val="1A1A1A"/>
          <w:sz w:val="24"/>
          <w:szCs w:val="24"/>
        </w:rPr>
        <w:t xml:space="preserve">Khách hàng đồng ý ủy quyền cho PSI tự động tự động điều chuyển tiền từ các tiểu khoản khác thuộc Tài khoản giao dịch chứng khoán sang Tài khoản giao dịch hạn ngạch phát thải </w:t>
      </w:r>
    </w:p>
    <w:p w14:paraId="318856C2" w14:textId="7CE585BB" w:rsidR="00FA6CF4" w:rsidRPr="006A4309" w:rsidRDefault="00FA6CF4" w:rsidP="006A4309">
      <w:pPr>
        <w:pStyle w:val="ListParagraph"/>
        <w:numPr>
          <w:ilvl w:val="1"/>
          <w:numId w:val="10"/>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lastRenderedPageBreak/>
        <w:t>khí nhà kính, tín chỉ các-bon để thực hiện thanh toán giá trị mua, phí mua, khấu trừ, kê khai nộp thuế liên quan đến các giao dịch hạn ngạch phát thải khí nhà kính, tín chỉ các-bon.</w:t>
      </w:r>
    </w:p>
    <w:p w14:paraId="5675249F" w14:textId="3C539D21" w:rsidR="00FA6CF4" w:rsidRPr="006A4309" w:rsidRDefault="00FA6CF4" w:rsidP="006A4309">
      <w:pPr>
        <w:pStyle w:val="ListParagraph"/>
        <w:numPr>
          <w:ilvl w:val="1"/>
          <w:numId w:val="10"/>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Khách hàng đồng ý giá trị mua bán giao dịch hạn ngạch phát thải khí nhà kính, tín chỉ các-bon theo Phiếu lệnh mua/bán hoặc sao kê lệnh giao dịch trực tuyến là cơ sở để PSI kê khai và nộp thuế thay Khách hàng (nếu có).</w:t>
      </w:r>
    </w:p>
    <w:p w14:paraId="2869058D" w14:textId="7AC0E8B5" w:rsidR="00FA6CF4" w:rsidRPr="006A4309" w:rsidRDefault="00FA6CF4" w:rsidP="006A4309">
      <w:pPr>
        <w:pStyle w:val="ListParagraph"/>
        <w:numPr>
          <w:ilvl w:val="1"/>
          <w:numId w:val="10"/>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PSI có quyền sử dụng và/hoặc cung cấp các thông tin của Khách hàng cho các tổ chức cung cấp dịch vụ có liên quan đến giao dịch hạn ngạch phát thải khí nhà kính, tín chỉ các-bon và/hoặc cung cấp cho các cơ quan có thẩm quyền theo quy định pháp luật.</w:t>
      </w:r>
    </w:p>
    <w:p w14:paraId="69725451" w14:textId="0DC7200B" w:rsidR="006A4309" w:rsidRPr="006A4309" w:rsidRDefault="006A4309" w:rsidP="006A4309">
      <w:pPr>
        <w:shd w:val="clear" w:color="auto" w:fill="FFFFFF"/>
        <w:spacing w:after="120" w:line="312" w:lineRule="auto"/>
        <w:jc w:val="both"/>
        <w:rPr>
          <w:rFonts w:ascii="Times New Roman" w:eastAsia="Times New Roman" w:hAnsi="Times New Roman" w:cs="Times New Roman"/>
          <w:b/>
          <w:bCs/>
          <w:color w:val="1A1A1A"/>
          <w:sz w:val="24"/>
          <w:szCs w:val="24"/>
        </w:rPr>
      </w:pPr>
      <w:r w:rsidRPr="006A4309">
        <w:rPr>
          <w:rFonts w:ascii="Times New Roman" w:eastAsia="Times New Roman" w:hAnsi="Times New Roman" w:cs="Times New Roman"/>
          <w:b/>
          <w:bCs/>
          <w:color w:val="1A1A1A"/>
          <w:sz w:val="24"/>
          <w:szCs w:val="24"/>
        </w:rPr>
        <w:t>ĐIỀU 5: ĐIỀU KHOẢN THI HÀNH</w:t>
      </w:r>
    </w:p>
    <w:p w14:paraId="02BB8BA1" w14:textId="77777777" w:rsidR="006A4309" w:rsidRPr="006A4309" w:rsidRDefault="006A4309" w:rsidP="006A4309">
      <w:pPr>
        <w:pStyle w:val="ListParagraph"/>
        <w:numPr>
          <w:ilvl w:val="1"/>
          <w:numId w:val="12"/>
        </w:numPr>
        <w:shd w:val="clear" w:color="auto" w:fill="FFFFFF"/>
        <w:spacing w:after="120" w:line="312" w:lineRule="auto"/>
        <w:ind w:left="630" w:hanging="63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Phụ lục này có hiệu lực kể từ ngày ký và là một phần không tách rời của Hợp đồng. Các điều khoản khác của Hợp đồng giữ nguyên giá trị hiệu lực thi hành. Trường hợp có sự mâu thuẫn giữa Phụ lục này và Hợp đồng, quy định tại Phụ lục này được ưu tiên áp dụng.</w:t>
      </w:r>
    </w:p>
    <w:p w14:paraId="433317C3" w14:textId="0F61F628" w:rsidR="006A4309" w:rsidRPr="006A4309" w:rsidRDefault="006A4309" w:rsidP="006A4309">
      <w:pPr>
        <w:pStyle w:val="ListParagraph"/>
        <w:numPr>
          <w:ilvl w:val="1"/>
          <w:numId w:val="12"/>
        </w:numPr>
        <w:shd w:val="clear" w:color="auto" w:fill="FFFFFF"/>
        <w:spacing w:after="120" w:line="312" w:lineRule="auto"/>
        <w:ind w:left="630" w:hanging="630"/>
        <w:contextualSpacing w:val="0"/>
        <w:jc w:val="both"/>
        <w:rPr>
          <w:rFonts w:ascii="Times New Roman" w:eastAsia="Times New Roman" w:hAnsi="Times New Roman" w:cs="Times New Roman"/>
          <w:color w:val="1A1A1A"/>
          <w:spacing w:val="-4"/>
          <w:sz w:val="24"/>
          <w:szCs w:val="24"/>
        </w:rPr>
      </w:pPr>
      <w:r w:rsidRPr="006A4309">
        <w:rPr>
          <w:rFonts w:ascii="Times New Roman" w:eastAsia="Times New Roman" w:hAnsi="Times New Roman" w:cs="Times New Roman"/>
          <w:color w:val="1A1A1A"/>
          <w:spacing w:val="-4"/>
          <w:sz w:val="24"/>
          <w:szCs w:val="24"/>
        </w:rPr>
        <w:t>Phụ lục này được lập thành 02 (hai) bản, Khách hàng giữ 01 (một) bản, PSI giữ 01 (một) bản.</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4362"/>
      </w:tblGrid>
      <w:tr w:rsidR="006A4309" w14:paraId="5A82D820" w14:textId="77777777" w:rsidTr="006A4309">
        <w:tc>
          <w:tcPr>
            <w:tcW w:w="4672" w:type="dxa"/>
          </w:tcPr>
          <w:p w14:paraId="77250B97" w14:textId="46F0ADC5" w:rsidR="006A4309" w:rsidRDefault="006A4309" w:rsidP="006A4309">
            <w:pPr>
              <w:pStyle w:val="ListParagraph"/>
              <w:spacing w:after="120" w:line="312" w:lineRule="auto"/>
              <w:ind w:left="0"/>
              <w:contextualSpacing w:val="0"/>
              <w:jc w:val="center"/>
              <w:rPr>
                <w:color w:val="1A1A1A"/>
              </w:rPr>
            </w:pPr>
            <w:r w:rsidRPr="006A4309">
              <w:rPr>
                <w:b/>
                <w:bCs/>
                <w:color w:val="1A1A1A"/>
                <w:sz w:val="24"/>
                <w:szCs w:val="24"/>
              </w:rPr>
              <w:t>KHÁCH HÀNG</w:t>
            </w:r>
          </w:p>
        </w:tc>
        <w:tc>
          <w:tcPr>
            <w:tcW w:w="4672" w:type="dxa"/>
          </w:tcPr>
          <w:p w14:paraId="3A52FEB5" w14:textId="77777777" w:rsidR="00F24B28" w:rsidRPr="00F24B28" w:rsidRDefault="00F24B28" w:rsidP="00AA10DE">
            <w:pPr>
              <w:pStyle w:val="ListParagraph"/>
              <w:spacing w:after="120" w:line="240" w:lineRule="auto"/>
              <w:ind w:left="0"/>
              <w:contextualSpacing w:val="0"/>
              <w:jc w:val="center"/>
              <w:rPr>
                <w:b/>
                <w:bCs/>
                <w:color w:val="1A1A1A"/>
                <w:sz w:val="24"/>
                <w:szCs w:val="24"/>
                <w:lang w:val="en-US"/>
              </w:rPr>
            </w:pPr>
            <w:r w:rsidRPr="00F24B28">
              <w:rPr>
                <w:b/>
                <w:bCs/>
                <w:color w:val="1A1A1A"/>
                <w:sz w:val="24"/>
                <w:szCs w:val="24"/>
                <w:lang w:val="en-US"/>
              </w:rPr>
              <w:t xml:space="preserve">CÔNG TY CỔ PHẦN </w:t>
            </w:r>
          </w:p>
          <w:p w14:paraId="633A9C16" w14:textId="69E9684B" w:rsidR="006A4309" w:rsidRPr="00F24B28" w:rsidRDefault="00F24B28" w:rsidP="00AA10DE">
            <w:pPr>
              <w:pStyle w:val="ListParagraph"/>
              <w:spacing w:after="120" w:line="240" w:lineRule="auto"/>
              <w:ind w:left="0"/>
              <w:contextualSpacing w:val="0"/>
              <w:jc w:val="center"/>
              <w:rPr>
                <w:color w:val="1A1A1A"/>
                <w:lang w:val="en-US"/>
              </w:rPr>
            </w:pPr>
            <w:r w:rsidRPr="00F24B28">
              <w:rPr>
                <w:b/>
                <w:bCs/>
                <w:color w:val="1A1A1A"/>
                <w:sz w:val="24"/>
                <w:szCs w:val="24"/>
                <w:lang w:val="en-US"/>
              </w:rPr>
              <w:t>CHỨNG KHOÁN DẦU KHÍ</w:t>
            </w:r>
          </w:p>
        </w:tc>
      </w:tr>
    </w:tbl>
    <w:p w14:paraId="00E2F3F1" w14:textId="77777777" w:rsidR="006A4309" w:rsidRPr="006A4309" w:rsidRDefault="006A4309" w:rsidP="006A4309">
      <w:pPr>
        <w:pStyle w:val="ListParagraph"/>
        <w:shd w:val="clear" w:color="auto" w:fill="FFFFFF"/>
        <w:spacing w:after="100" w:afterAutospacing="1" w:line="240" w:lineRule="auto"/>
        <w:ind w:left="360"/>
        <w:jc w:val="both"/>
        <w:rPr>
          <w:rFonts w:ascii="Times New Roman" w:eastAsia="Times New Roman" w:hAnsi="Times New Roman" w:cs="Times New Roman"/>
          <w:color w:val="1A1A1A"/>
          <w:sz w:val="18"/>
          <w:szCs w:val="18"/>
        </w:rPr>
      </w:pPr>
    </w:p>
    <w:p w14:paraId="7C8A5CB5" w14:textId="77777777" w:rsidR="006A4309" w:rsidRDefault="006A4309" w:rsidP="006A4309">
      <w:pPr>
        <w:shd w:val="clear" w:color="auto" w:fill="FFFFFF"/>
        <w:spacing w:after="100" w:afterAutospacing="1" w:line="240" w:lineRule="auto"/>
        <w:jc w:val="both"/>
        <w:rPr>
          <w:rFonts w:ascii="Times New Roman" w:eastAsia="Times New Roman" w:hAnsi="Times New Roman" w:cs="Times New Roman"/>
          <w:color w:val="1A1A1A"/>
          <w:sz w:val="18"/>
          <w:szCs w:val="18"/>
        </w:rPr>
      </w:pPr>
    </w:p>
    <w:p w14:paraId="7B6574F9" w14:textId="77777777" w:rsidR="006A4309" w:rsidRDefault="006A4309" w:rsidP="006A4309">
      <w:pPr>
        <w:shd w:val="clear" w:color="auto" w:fill="FFFFFF"/>
        <w:spacing w:after="100" w:afterAutospacing="1" w:line="240" w:lineRule="auto"/>
        <w:jc w:val="both"/>
        <w:rPr>
          <w:rFonts w:ascii="Times New Roman" w:eastAsia="Times New Roman" w:hAnsi="Times New Roman" w:cs="Times New Roman"/>
          <w:color w:val="1A1A1A"/>
          <w:sz w:val="18"/>
          <w:szCs w:val="18"/>
        </w:rPr>
      </w:pPr>
    </w:p>
    <w:p w14:paraId="109B3E04" w14:textId="77777777" w:rsidR="004A1EF6" w:rsidRPr="006A4309" w:rsidRDefault="004A1EF6" w:rsidP="006A4309">
      <w:pPr>
        <w:shd w:val="clear" w:color="auto" w:fill="FFFFFF"/>
        <w:spacing w:after="100" w:afterAutospacing="1" w:line="240" w:lineRule="auto"/>
        <w:jc w:val="both"/>
        <w:rPr>
          <w:rFonts w:ascii="Times New Roman" w:eastAsia="Times New Roman" w:hAnsi="Times New Roman" w:cs="Times New Roman"/>
          <w:color w:val="1A1A1A"/>
          <w:sz w:val="18"/>
          <w:szCs w:val="18"/>
        </w:rPr>
      </w:pPr>
    </w:p>
    <w:tbl>
      <w:tblPr>
        <w:tblW w:w="9360" w:type="dxa"/>
        <w:tblLayout w:type="fixed"/>
        <w:tblCellMar>
          <w:top w:w="57" w:type="dxa"/>
          <w:bottom w:w="57" w:type="dxa"/>
        </w:tblCellMar>
        <w:tblLook w:val="04A0" w:firstRow="1" w:lastRow="0" w:firstColumn="1" w:lastColumn="0" w:noHBand="0" w:noVBand="1"/>
      </w:tblPr>
      <w:tblGrid>
        <w:gridCol w:w="1998"/>
        <w:gridCol w:w="2430"/>
        <w:gridCol w:w="2700"/>
        <w:gridCol w:w="2232"/>
      </w:tblGrid>
      <w:tr w:rsidR="006A4309" w:rsidRPr="00FF60FB" w14:paraId="58ED5D49" w14:textId="77777777" w:rsidTr="00FB73C8">
        <w:tc>
          <w:tcPr>
            <w:tcW w:w="9360" w:type="dxa"/>
            <w:gridSpan w:val="4"/>
            <w:shd w:val="clear" w:color="auto" w:fill="548DD4"/>
            <w:vAlign w:val="center"/>
          </w:tcPr>
          <w:p w14:paraId="7DF27131"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r w:rsidRPr="00FF60FB">
              <w:rPr>
                <w:rFonts w:ascii="Times New Roman" w:eastAsia="Times New Roman" w:hAnsi="Times New Roman" w:cs="Times New Roman"/>
                <w:b/>
                <w:sz w:val="21"/>
                <w:szCs w:val="21"/>
                <w:lang w:eastAsia="ar-SA"/>
              </w:rPr>
              <w:t>PHẦN DÀNH CHO CÔNG TY CHỨNG KHOÁN</w:t>
            </w:r>
          </w:p>
        </w:tc>
      </w:tr>
      <w:tr w:rsidR="006A4309" w:rsidRPr="00FF60FB" w14:paraId="6E34FCEB" w14:textId="77777777" w:rsidTr="00FB73C8">
        <w:trPr>
          <w:trHeight w:val="26"/>
        </w:trPr>
        <w:tc>
          <w:tcPr>
            <w:tcW w:w="9360" w:type="dxa"/>
            <w:gridSpan w:val="4"/>
            <w:tcBorders>
              <w:bottom w:val="single" w:sz="4" w:space="0" w:color="auto"/>
            </w:tcBorders>
            <w:vAlign w:val="center"/>
          </w:tcPr>
          <w:p w14:paraId="2520965C" w14:textId="77777777" w:rsidR="006A4309" w:rsidRPr="00FF60FB" w:rsidRDefault="006A4309" w:rsidP="00FB73C8">
            <w:pPr>
              <w:tabs>
                <w:tab w:val="left" w:leader="dot" w:pos="9639"/>
              </w:tabs>
              <w:jc w:val="both"/>
              <w:rPr>
                <w:rFonts w:ascii="Times New Roman" w:eastAsia="Times New Roman" w:hAnsi="Times New Roman" w:cs="Times New Roman"/>
                <w:b/>
                <w:sz w:val="2"/>
                <w:szCs w:val="2"/>
                <w:lang w:eastAsia="ar-SA"/>
              </w:rPr>
            </w:pPr>
          </w:p>
        </w:tc>
      </w:tr>
      <w:tr w:rsidR="006A4309" w:rsidRPr="00FF60FB" w14:paraId="06843139" w14:textId="77777777" w:rsidTr="00FB73C8">
        <w:tc>
          <w:tcPr>
            <w:tcW w:w="1998" w:type="dxa"/>
            <w:tcBorders>
              <w:top w:val="single" w:sz="4" w:space="0" w:color="auto"/>
              <w:left w:val="single" w:sz="4" w:space="0" w:color="auto"/>
              <w:bottom w:val="single" w:sz="4" w:space="0" w:color="auto"/>
              <w:right w:val="single" w:sz="4" w:space="0" w:color="auto"/>
            </w:tcBorders>
            <w:vAlign w:val="center"/>
          </w:tcPr>
          <w:p w14:paraId="01D7B7BD" w14:textId="77777777" w:rsidR="006A4309" w:rsidRPr="00FF60FB" w:rsidRDefault="006A4309" w:rsidP="00FB73C8">
            <w:pPr>
              <w:tabs>
                <w:tab w:val="left" w:leader="dot" w:pos="9639"/>
              </w:tabs>
              <w:jc w:val="center"/>
              <w:rPr>
                <w:rFonts w:ascii="Times New Roman" w:eastAsia="Times New Roman" w:hAnsi="Times New Roman" w:cs="Times New Roman"/>
                <w:b/>
                <w:sz w:val="21"/>
                <w:szCs w:val="21"/>
                <w:lang w:eastAsia="ar-SA"/>
              </w:rPr>
            </w:pPr>
            <w:r w:rsidRPr="00FF60FB">
              <w:rPr>
                <w:rFonts w:ascii="Times New Roman" w:eastAsia="Times New Roman" w:hAnsi="Times New Roman" w:cs="Times New Roman"/>
                <w:b/>
                <w:sz w:val="21"/>
                <w:szCs w:val="21"/>
                <w:lang w:eastAsia="ar-SA"/>
              </w:rPr>
              <w:t>Cán bộ tiếp nhận hồ sơ</w:t>
            </w:r>
          </w:p>
          <w:p w14:paraId="4BB08495" w14:textId="77777777" w:rsidR="006A4309" w:rsidRPr="00FF60FB" w:rsidRDefault="006A4309" w:rsidP="00FB73C8">
            <w:pPr>
              <w:tabs>
                <w:tab w:val="left" w:leader="dot" w:pos="9639"/>
              </w:tabs>
              <w:jc w:val="center"/>
              <w:rPr>
                <w:rFonts w:ascii="Times New Roman" w:eastAsia="Times New Roman" w:hAnsi="Times New Roman" w:cs="Times New Roman"/>
                <w:sz w:val="18"/>
                <w:szCs w:val="18"/>
                <w:lang w:eastAsia="ar-SA"/>
              </w:rPr>
            </w:pPr>
            <w:r w:rsidRPr="00FF60FB">
              <w:rPr>
                <w:rFonts w:ascii="Times New Roman" w:eastAsia="Times New Roman" w:hAnsi="Times New Roman" w:cs="Times New Roman"/>
                <w:i/>
                <w:sz w:val="18"/>
                <w:szCs w:val="18"/>
                <w:lang w:eastAsia="ar-SA"/>
              </w:rPr>
              <w:t>(ký, ghi rõ họ tên)</w:t>
            </w:r>
          </w:p>
        </w:tc>
        <w:tc>
          <w:tcPr>
            <w:tcW w:w="2430" w:type="dxa"/>
            <w:tcBorders>
              <w:top w:val="single" w:sz="4" w:space="0" w:color="auto"/>
              <w:left w:val="single" w:sz="4" w:space="0" w:color="auto"/>
              <w:bottom w:val="single" w:sz="4" w:space="0" w:color="auto"/>
              <w:right w:val="single" w:sz="4" w:space="0" w:color="auto"/>
            </w:tcBorders>
            <w:vAlign w:val="center"/>
          </w:tcPr>
          <w:p w14:paraId="4DDB2771" w14:textId="77777777" w:rsidR="006A4309" w:rsidRPr="00FF60FB" w:rsidRDefault="006A4309" w:rsidP="00FB73C8">
            <w:pPr>
              <w:tabs>
                <w:tab w:val="left" w:leader="dot" w:pos="9639"/>
              </w:tabs>
              <w:jc w:val="center"/>
              <w:rPr>
                <w:rFonts w:ascii="Times New Roman" w:eastAsia="Times New Roman" w:hAnsi="Times New Roman" w:cs="Times New Roman"/>
                <w:b/>
                <w:sz w:val="21"/>
                <w:szCs w:val="21"/>
                <w:lang w:eastAsia="ar-SA"/>
              </w:rPr>
            </w:pPr>
            <w:r w:rsidRPr="00FF60FB">
              <w:rPr>
                <w:rFonts w:ascii="Times New Roman" w:eastAsia="Times New Roman" w:hAnsi="Times New Roman" w:cs="Times New Roman"/>
                <w:b/>
                <w:sz w:val="21"/>
                <w:szCs w:val="21"/>
                <w:lang w:eastAsia="ar-SA"/>
              </w:rPr>
              <w:t>Cán bộ đăng nhập thông tin</w:t>
            </w:r>
          </w:p>
          <w:p w14:paraId="6B84E653" w14:textId="77777777" w:rsidR="006A4309" w:rsidRPr="00FF60FB" w:rsidRDefault="006A4309" w:rsidP="00FB73C8">
            <w:pPr>
              <w:tabs>
                <w:tab w:val="left" w:leader="dot" w:pos="9639"/>
              </w:tabs>
              <w:jc w:val="center"/>
              <w:rPr>
                <w:rFonts w:ascii="Times New Roman" w:eastAsia="Times New Roman" w:hAnsi="Times New Roman" w:cs="Times New Roman"/>
                <w:sz w:val="18"/>
                <w:szCs w:val="18"/>
                <w:lang w:eastAsia="ar-SA"/>
              </w:rPr>
            </w:pPr>
            <w:r w:rsidRPr="00FF60FB">
              <w:rPr>
                <w:rFonts w:ascii="Times New Roman" w:eastAsia="Times New Roman" w:hAnsi="Times New Roman" w:cs="Times New Roman"/>
                <w:i/>
                <w:sz w:val="18"/>
                <w:szCs w:val="18"/>
                <w:lang w:eastAsia="ar-SA"/>
              </w:rPr>
              <w:t>(ký, ghi rõ họ tên)</w:t>
            </w:r>
          </w:p>
        </w:tc>
        <w:tc>
          <w:tcPr>
            <w:tcW w:w="2700" w:type="dxa"/>
            <w:tcBorders>
              <w:top w:val="single" w:sz="4" w:space="0" w:color="auto"/>
              <w:left w:val="single" w:sz="4" w:space="0" w:color="auto"/>
              <w:bottom w:val="single" w:sz="4" w:space="0" w:color="auto"/>
              <w:right w:val="single" w:sz="4" w:space="0" w:color="auto"/>
            </w:tcBorders>
            <w:vAlign w:val="center"/>
          </w:tcPr>
          <w:p w14:paraId="6484FAE8" w14:textId="77777777" w:rsidR="006A4309" w:rsidRPr="00FF60FB" w:rsidRDefault="006A4309" w:rsidP="00FB73C8">
            <w:pPr>
              <w:tabs>
                <w:tab w:val="left" w:leader="dot" w:pos="9639"/>
              </w:tabs>
              <w:ind w:left="-38"/>
              <w:jc w:val="center"/>
              <w:rPr>
                <w:rFonts w:ascii="Times New Roman" w:eastAsia="Times New Roman" w:hAnsi="Times New Roman" w:cs="Times New Roman"/>
                <w:b/>
                <w:sz w:val="21"/>
                <w:szCs w:val="21"/>
                <w:lang w:eastAsia="ar-SA"/>
              </w:rPr>
            </w:pPr>
            <w:r w:rsidRPr="00FF60FB">
              <w:rPr>
                <w:rFonts w:ascii="Times New Roman" w:eastAsia="Times New Roman" w:hAnsi="Times New Roman" w:cs="Times New Roman"/>
                <w:b/>
                <w:sz w:val="21"/>
                <w:szCs w:val="21"/>
                <w:lang w:eastAsia="ar-SA"/>
              </w:rPr>
              <w:t>Trưởng phòng GD/ Người ủy quyền</w:t>
            </w:r>
          </w:p>
          <w:p w14:paraId="5C9A80C1" w14:textId="77777777" w:rsidR="006A4309" w:rsidRPr="00FF60FB" w:rsidRDefault="006A4309" w:rsidP="00FB73C8">
            <w:pPr>
              <w:tabs>
                <w:tab w:val="left" w:leader="dot" w:pos="9639"/>
              </w:tabs>
              <w:jc w:val="center"/>
              <w:rPr>
                <w:rFonts w:ascii="Times New Roman" w:eastAsia="Times New Roman" w:hAnsi="Times New Roman" w:cs="Times New Roman"/>
                <w:sz w:val="18"/>
                <w:szCs w:val="18"/>
                <w:lang w:eastAsia="ar-SA"/>
              </w:rPr>
            </w:pPr>
            <w:r w:rsidRPr="00FF60FB">
              <w:rPr>
                <w:rFonts w:ascii="Times New Roman" w:eastAsia="Times New Roman" w:hAnsi="Times New Roman" w:cs="Times New Roman"/>
                <w:i/>
                <w:sz w:val="18"/>
                <w:szCs w:val="18"/>
                <w:lang w:eastAsia="ar-SA"/>
              </w:rPr>
              <w:t>(ký, ghi rõ họ tên)</w:t>
            </w:r>
          </w:p>
        </w:tc>
        <w:tc>
          <w:tcPr>
            <w:tcW w:w="2232" w:type="dxa"/>
            <w:tcBorders>
              <w:top w:val="single" w:sz="4" w:space="0" w:color="auto"/>
              <w:left w:val="single" w:sz="4" w:space="0" w:color="auto"/>
              <w:bottom w:val="single" w:sz="4" w:space="0" w:color="auto"/>
              <w:right w:val="single" w:sz="4" w:space="0" w:color="auto"/>
            </w:tcBorders>
            <w:vAlign w:val="center"/>
          </w:tcPr>
          <w:p w14:paraId="2E4A4A3A" w14:textId="77777777" w:rsidR="006A4309" w:rsidRDefault="006A4309" w:rsidP="00FB73C8">
            <w:pPr>
              <w:tabs>
                <w:tab w:val="left" w:leader="dot" w:pos="9639"/>
              </w:tabs>
              <w:jc w:val="center"/>
              <w:rPr>
                <w:rFonts w:ascii="Times New Roman" w:eastAsia="Times New Roman" w:hAnsi="Times New Roman" w:cs="Times New Roman"/>
                <w:b/>
                <w:sz w:val="21"/>
                <w:szCs w:val="21"/>
                <w:lang w:eastAsia="ar-SA"/>
              </w:rPr>
            </w:pPr>
            <w:r w:rsidRPr="00FF60FB">
              <w:rPr>
                <w:rFonts w:ascii="Times New Roman" w:eastAsia="Times New Roman" w:hAnsi="Times New Roman" w:cs="Times New Roman"/>
                <w:b/>
                <w:sz w:val="21"/>
                <w:szCs w:val="21"/>
                <w:lang w:eastAsia="ar-SA"/>
              </w:rPr>
              <w:t>Phòng QLNV Hội Sở</w:t>
            </w:r>
            <w:r>
              <w:rPr>
                <w:rFonts w:ascii="Times New Roman" w:eastAsia="Times New Roman" w:hAnsi="Times New Roman" w:cs="Times New Roman"/>
                <w:b/>
                <w:sz w:val="21"/>
                <w:szCs w:val="21"/>
                <w:lang w:eastAsia="ar-SA"/>
              </w:rPr>
              <w:t>/</w:t>
            </w:r>
            <w:r>
              <w:t xml:space="preserve"> </w:t>
            </w:r>
            <w:r w:rsidRPr="003224FE">
              <w:rPr>
                <w:rFonts w:ascii="Times New Roman" w:eastAsia="Times New Roman" w:hAnsi="Times New Roman" w:cs="Times New Roman"/>
                <w:b/>
                <w:sz w:val="21"/>
                <w:szCs w:val="21"/>
                <w:lang w:eastAsia="ar-SA"/>
              </w:rPr>
              <w:t>Chi Nhánh</w:t>
            </w:r>
          </w:p>
          <w:p w14:paraId="730E4BF0" w14:textId="77777777" w:rsidR="006A4309" w:rsidRPr="00FF60FB" w:rsidRDefault="006A4309" w:rsidP="00FB73C8">
            <w:pPr>
              <w:tabs>
                <w:tab w:val="left" w:leader="dot" w:pos="9639"/>
              </w:tabs>
              <w:jc w:val="center"/>
              <w:rPr>
                <w:rFonts w:ascii="Times New Roman" w:eastAsia="Times New Roman" w:hAnsi="Times New Roman" w:cs="Times New Roman"/>
                <w:sz w:val="18"/>
                <w:szCs w:val="18"/>
                <w:lang w:eastAsia="ar-SA"/>
              </w:rPr>
            </w:pPr>
            <w:r w:rsidRPr="00FF60FB">
              <w:rPr>
                <w:rFonts w:ascii="Times New Roman" w:eastAsia="Times New Roman" w:hAnsi="Times New Roman" w:cs="Times New Roman"/>
                <w:i/>
                <w:sz w:val="18"/>
                <w:szCs w:val="18"/>
                <w:lang w:eastAsia="ar-SA"/>
              </w:rPr>
              <w:t>(ký, ghi rõ họ tên)</w:t>
            </w:r>
          </w:p>
        </w:tc>
      </w:tr>
      <w:tr w:rsidR="006A4309" w:rsidRPr="00FF60FB" w14:paraId="0B8FEC07" w14:textId="77777777" w:rsidTr="00FB73C8">
        <w:tc>
          <w:tcPr>
            <w:tcW w:w="1998" w:type="dxa"/>
            <w:tcBorders>
              <w:top w:val="single" w:sz="4" w:space="0" w:color="auto"/>
              <w:left w:val="single" w:sz="4" w:space="0" w:color="auto"/>
              <w:bottom w:val="single" w:sz="4" w:space="0" w:color="auto"/>
              <w:right w:val="single" w:sz="4" w:space="0" w:color="auto"/>
            </w:tcBorders>
            <w:vAlign w:val="center"/>
          </w:tcPr>
          <w:p w14:paraId="18611513"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5F724AAC"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3EA7A158"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3FE58649"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tc>
        <w:tc>
          <w:tcPr>
            <w:tcW w:w="2430" w:type="dxa"/>
            <w:tcBorders>
              <w:top w:val="single" w:sz="4" w:space="0" w:color="auto"/>
              <w:left w:val="single" w:sz="4" w:space="0" w:color="auto"/>
              <w:bottom w:val="single" w:sz="4" w:space="0" w:color="auto"/>
              <w:right w:val="single" w:sz="4" w:space="0" w:color="auto"/>
            </w:tcBorders>
            <w:vAlign w:val="center"/>
          </w:tcPr>
          <w:p w14:paraId="635D65C6"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1116532B"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tc>
        <w:tc>
          <w:tcPr>
            <w:tcW w:w="2700" w:type="dxa"/>
            <w:tcBorders>
              <w:top w:val="single" w:sz="4" w:space="0" w:color="auto"/>
              <w:left w:val="single" w:sz="4" w:space="0" w:color="auto"/>
              <w:bottom w:val="single" w:sz="4" w:space="0" w:color="auto"/>
              <w:right w:val="single" w:sz="4" w:space="0" w:color="auto"/>
            </w:tcBorders>
            <w:vAlign w:val="center"/>
          </w:tcPr>
          <w:p w14:paraId="2081643A"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tc>
        <w:tc>
          <w:tcPr>
            <w:tcW w:w="2232" w:type="dxa"/>
            <w:tcBorders>
              <w:top w:val="single" w:sz="4" w:space="0" w:color="auto"/>
              <w:left w:val="single" w:sz="4" w:space="0" w:color="auto"/>
              <w:bottom w:val="single" w:sz="4" w:space="0" w:color="auto"/>
              <w:right w:val="single" w:sz="4" w:space="0" w:color="auto"/>
            </w:tcBorders>
            <w:vAlign w:val="center"/>
          </w:tcPr>
          <w:p w14:paraId="1EEEC31D"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48BFF24C"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06BF2162"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6D7062EC"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tc>
      </w:tr>
    </w:tbl>
    <w:p w14:paraId="623EA3B2" w14:textId="77777777" w:rsidR="006A4309" w:rsidRPr="006A4309" w:rsidRDefault="006A4309" w:rsidP="006A4309">
      <w:pPr>
        <w:jc w:val="both"/>
        <w:rPr>
          <w:rFonts w:ascii="Times New Roman" w:hAnsi="Times New Roman" w:cs="Times New Roman"/>
        </w:rPr>
      </w:pPr>
    </w:p>
    <w:p w14:paraId="1481C747" w14:textId="77777777" w:rsidR="006A4309" w:rsidRPr="006A4309" w:rsidRDefault="006A4309" w:rsidP="006A4309">
      <w:pPr>
        <w:pStyle w:val="ListParagraph"/>
        <w:shd w:val="clear" w:color="auto" w:fill="FFFFFF"/>
        <w:spacing w:after="120" w:line="312" w:lineRule="auto"/>
        <w:ind w:left="630"/>
        <w:contextualSpacing w:val="0"/>
        <w:jc w:val="both"/>
        <w:rPr>
          <w:rFonts w:ascii="Times New Roman" w:eastAsia="Times New Roman" w:hAnsi="Times New Roman" w:cs="Times New Roman"/>
          <w:color w:val="1A1A1A"/>
        </w:rPr>
      </w:pPr>
    </w:p>
    <w:p w14:paraId="5C994F04" w14:textId="77777777" w:rsidR="00FA6CF4" w:rsidRPr="00FA6CF4" w:rsidRDefault="00FA6CF4" w:rsidP="00FA6CF4">
      <w:pPr>
        <w:shd w:val="clear" w:color="auto" w:fill="FFFFFF"/>
        <w:spacing w:after="120" w:line="312" w:lineRule="auto"/>
        <w:jc w:val="both"/>
        <w:rPr>
          <w:rFonts w:ascii="Times New Roman" w:eastAsia="Times New Roman" w:hAnsi="Times New Roman" w:cs="Times New Roman"/>
          <w:b/>
          <w:bCs/>
          <w:color w:val="1A1A1A"/>
        </w:rPr>
      </w:pPr>
    </w:p>
    <w:sectPr w:rsidR="00FA6CF4" w:rsidRPr="00FA6CF4" w:rsidSect="00F762DA">
      <w:type w:val="continuous"/>
      <w:pgSz w:w="11906" w:h="16838" w:code="9"/>
      <w:pgMar w:top="1134" w:right="1134" w:bottom="1134" w:left="1418" w:header="112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55CA" w14:textId="77777777" w:rsidR="004B2385" w:rsidRDefault="004B2385" w:rsidP="00F24B28">
      <w:pPr>
        <w:spacing w:after="0" w:line="240" w:lineRule="auto"/>
      </w:pPr>
      <w:r>
        <w:separator/>
      </w:r>
    </w:p>
  </w:endnote>
  <w:endnote w:type="continuationSeparator" w:id="0">
    <w:p w14:paraId="3F32A6DF" w14:textId="77777777" w:rsidR="004B2385" w:rsidRDefault="004B2385" w:rsidP="00F24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F99E6" w14:textId="77777777" w:rsidR="004B2385" w:rsidRDefault="004B2385" w:rsidP="00F24B28">
      <w:pPr>
        <w:spacing w:after="0" w:line="240" w:lineRule="auto"/>
      </w:pPr>
      <w:r>
        <w:separator/>
      </w:r>
    </w:p>
  </w:footnote>
  <w:footnote w:type="continuationSeparator" w:id="0">
    <w:p w14:paraId="34B30B29" w14:textId="77777777" w:rsidR="004B2385" w:rsidRDefault="004B2385" w:rsidP="00F24B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horzAnchor="margin" w:tblpXSpec="center" w:tblpY="-367"/>
      <w:tblW w:w="11152" w:type="dxa"/>
      <w:tblLayout w:type="fixed"/>
      <w:tblCellMar>
        <w:top w:w="57" w:type="dxa"/>
        <w:left w:w="57" w:type="dxa"/>
        <w:bottom w:w="57" w:type="dxa"/>
        <w:right w:w="57" w:type="dxa"/>
      </w:tblCellMar>
      <w:tblLook w:val="04A0" w:firstRow="1" w:lastRow="0" w:firstColumn="1" w:lastColumn="0" w:noHBand="0" w:noVBand="1"/>
    </w:tblPr>
    <w:tblGrid>
      <w:gridCol w:w="1364"/>
      <w:gridCol w:w="4128"/>
      <w:gridCol w:w="136"/>
      <w:gridCol w:w="175"/>
      <w:gridCol w:w="5349"/>
    </w:tblGrid>
    <w:tr w:rsidR="00F24B28" w:rsidRPr="00FC6BFE" w14:paraId="5B502A4D" w14:textId="77777777" w:rsidTr="001E44BB">
      <w:trPr>
        <w:trHeight w:val="1238"/>
      </w:trPr>
      <w:tc>
        <w:tcPr>
          <w:tcW w:w="1364" w:type="dxa"/>
        </w:tcPr>
        <w:p w14:paraId="5FFD6393" w14:textId="01A86534" w:rsidR="00F24B28" w:rsidRPr="00BD3866" w:rsidRDefault="00F24B28" w:rsidP="00F24B28">
          <w:pPr>
            <w:pStyle w:val="Header"/>
            <w:rPr>
              <w:b/>
              <w:sz w:val="18"/>
              <w:szCs w:val="18"/>
            </w:rPr>
          </w:pPr>
          <w:r>
            <w:rPr>
              <w:b/>
              <w:noProof/>
              <w:sz w:val="18"/>
              <w:szCs w:val="18"/>
            </w:rPr>
            <w:drawing>
              <wp:inline distT="0" distB="0" distL="0" distR="0" wp14:anchorId="760CB15E" wp14:editId="2285CA23">
                <wp:extent cx="788035" cy="1129665"/>
                <wp:effectExtent l="0" t="0" r="0" b="0"/>
                <wp:docPr id="1629077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035" cy="1129665"/>
                        </a:xfrm>
                        <a:prstGeom prst="rect">
                          <a:avLst/>
                        </a:prstGeom>
                        <a:noFill/>
                        <a:ln>
                          <a:noFill/>
                        </a:ln>
                      </pic:spPr>
                    </pic:pic>
                  </a:graphicData>
                </a:graphic>
              </wp:inline>
            </w:drawing>
          </w:r>
        </w:p>
      </w:tc>
      <w:tc>
        <w:tcPr>
          <w:tcW w:w="4128" w:type="dxa"/>
        </w:tcPr>
        <w:p w14:paraId="16E1E522" w14:textId="77777777" w:rsidR="00F24B28" w:rsidRPr="00BD3866" w:rsidRDefault="00F24B28" w:rsidP="00F24B28">
          <w:pPr>
            <w:pStyle w:val="Header"/>
            <w:spacing w:line="360" w:lineRule="auto"/>
            <w:rPr>
              <w:rFonts w:ascii="Arial" w:hAnsi="Arial" w:cs="Arial"/>
              <w:b/>
              <w:sz w:val="18"/>
              <w:szCs w:val="18"/>
            </w:rPr>
          </w:pPr>
          <w:r>
            <w:rPr>
              <w:rFonts w:ascii="Arial" w:hAnsi="Arial" w:cs="Arial"/>
              <w:b/>
              <w:sz w:val="18"/>
              <w:szCs w:val="18"/>
            </w:rPr>
            <w:t>CÔ</w:t>
          </w:r>
          <w:r w:rsidRPr="00BD3866">
            <w:rPr>
              <w:rFonts w:ascii="Arial" w:hAnsi="Arial" w:cs="Arial"/>
              <w:b/>
              <w:sz w:val="18"/>
              <w:szCs w:val="18"/>
            </w:rPr>
            <w:t>NG TY CỔ PHẦN CHỨNG KHOÁN DẦU KHÍ</w:t>
          </w:r>
        </w:p>
        <w:p w14:paraId="731FFDF3" w14:textId="77777777" w:rsidR="00F24B28" w:rsidRPr="00BD3866" w:rsidRDefault="00F24B28" w:rsidP="00F24B28">
          <w:pPr>
            <w:pStyle w:val="Header"/>
            <w:spacing w:line="360" w:lineRule="auto"/>
            <w:rPr>
              <w:rFonts w:ascii="Arial" w:hAnsi="Arial" w:cs="Arial"/>
              <w:sz w:val="18"/>
              <w:szCs w:val="18"/>
            </w:rPr>
          </w:pPr>
          <w:r w:rsidRPr="00BD3866">
            <w:rPr>
              <w:rFonts w:ascii="Arial" w:hAnsi="Arial" w:cs="Arial"/>
              <w:sz w:val="18"/>
              <w:szCs w:val="18"/>
            </w:rPr>
            <w:t>Trụ sở chính: Tầng 2, 18 Lý Thường Kiệt,</w:t>
          </w:r>
          <w:r>
            <w:rPr>
              <w:rFonts w:ascii="Arial" w:hAnsi="Arial" w:cs="Arial"/>
              <w:sz w:val="18"/>
              <w:szCs w:val="18"/>
            </w:rPr>
            <w:t xml:space="preserve"> </w:t>
          </w:r>
          <w:r>
            <w:rPr>
              <w:rFonts w:ascii="Arial" w:hAnsi="Arial" w:cs="Arial"/>
              <w:sz w:val="18"/>
              <w:szCs w:val="18"/>
            </w:rPr>
            <w:br/>
            <w:t>Cửa Nam</w:t>
          </w:r>
          <w:r w:rsidRPr="00BD3866">
            <w:rPr>
              <w:rFonts w:ascii="Arial" w:hAnsi="Arial" w:cs="Arial"/>
              <w:sz w:val="18"/>
              <w:szCs w:val="18"/>
            </w:rPr>
            <w:t>, H</w:t>
          </w:r>
          <w:r>
            <w:rPr>
              <w:rFonts w:ascii="Arial" w:hAnsi="Arial" w:cs="Arial"/>
              <w:sz w:val="18"/>
              <w:szCs w:val="18"/>
            </w:rPr>
            <w:t xml:space="preserve">à </w:t>
          </w:r>
          <w:r w:rsidRPr="00BD3866">
            <w:rPr>
              <w:rFonts w:ascii="Arial" w:hAnsi="Arial" w:cs="Arial"/>
              <w:sz w:val="18"/>
              <w:szCs w:val="18"/>
            </w:rPr>
            <w:t>N</w:t>
          </w:r>
          <w:r>
            <w:rPr>
              <w:rFonts w:ascii="Arial" w:hAnsi="Arial" w:cs="Arial"/>
              <w:sz w:val="18"/>
              <w:szCs w:val="18"/>
            </w:rPr>
            <w:t>ội</w:t>
          </w:r>
        </w:p>
        <w:p w14:paraId="2D5E40C0" w14:textId="77777777" w:rsidR="00F24B28" w:rsidRPr="00BD3866" w:rsidRDefault="00F24B28" w:rsidP="00F24B28">
          <w:pPr>
            <w:pStyle w:val="Header"/>
            <w:spacing w:line="360" w:lineRule="auto"/>
            <w:rPr>
              <w:rFonts w:ascii="Arial" w:hAnsi="Arial" w:cs="Arial"/>
              <w:sz w:val="18"/>
              <w:szCs w:val="18"/>
            </w:rPr>
          </w:pPr>
          <w:r w:rsidRPr="00BD3866">
            <w:rPr>
              <w:rFonts w:ascii="Arial" w:hAnsi="Arial" w:cs="Arial"/>
              <w:sz w:val="18"/>
              <w:szCs w:val="18"/>
            </w:rPr>
            <w:t xml:space="preserve">Website: </w:t>
          </w:r>
          <w:hyperlink r:id="rId2" w:history="1">
            <w:r w:rsidRPr="00035D4F">
              <w:rPr>
                <w:rStyle w:val="Hyperlink"/>
                <w:rFonts w:ascii="Arial" w:hAnsi="Arial" w:cs="Arial"/>
                <w:sz w:val="18"/>
                <w:szCs w:val="18"/>
              </w:rPr>
              <w:t>https://www.psi.vn</w:t>
            </w:r>
          </w:hyperlink>
          <w:r w:rsidRPr="00BD3866">
            <w:rPr>
              <w:rFonts w:ascii="Arial" w:hAnsi="Arial" w:cs="Arial"/>
              <w:sz w:val="18"/>
              <w:szCs w:val="18"/>
            </w:rPr>
            <w:t xml:space="preserve"> </w:t>
          </w:r>
        </w:p>
        <w:p w14:paraId="13E6C7C4" w14:textId="77777777" w:rsidR="00F24B28" w:rsidRPr="00BD3866" w:rsidRDefault="00F24B28" w:rsidP="00F24B28">
          <w:pPr>
            <w:pStyle w:val="Header"/>
            <w:spacing w:line="360" w:lineRule="auto"/>
            <w:rPr>
              <w:rFonts w:ascii="Arial" w:hAnsi="Arial" w:cs="Arial"/>
              <w:sz w:val="18"/>
              <w:szCs w:val="18"/>
            </w:rPr>
          </w:pPr>
          <w:r w:rsidRPr="00BD3866">
            <w:rPr>
              <w:rFonts w:ascii="Arial" w:hAnsi="Arial" w:cs="Arial"/>
              <w:sz w:val="18"/>
              <w:szCs w:val="18"/>
            </w:rPr>
            <w:t xml:space="preserve">Email: </w:t>
          </w:r>
          <w:hyperlink r:id="rId3" w:history="1">
            <w:r w:rsidRPr="00BD3866">
              <w:rPr>
                <w:rStyle w:val="Hyperlink"/>
                <w:rFonts w:ascii="Arial" w:hAnsi="Arial" w:cs="Arial"/>
                <w:sz w:val="18"/>
                <w:szCs w:val="18"/>
              </w:rPr>
              <w:t>dvkh@psi.vn</w:t>
            </w:r>
          </w:hyperlink>
        </w:p>
        <w:p w14:paraId="178A5EA8" w14:textId="77777777" w:rsidR="00F24B28" w:rsidRPr="00BD3866" w:rsidRDefault="00F24B28" w:rsidP="00F24B28">
          <w:pPr>
            <w:pStyle w:val="Header"/>
            <w:spacing w:line="360" w:lineRule="auto"/>
            <w:rPr>
              <w:rFonts w:ascii="Arial" w:hAnsi="Arial" w:cs="Arial"/>
              <w:sz w:val="18"/>
              <w:szCs w:val="18"/>
            </w:rPr>
          </w:pPr>
          <w:r w:rsidRPr="00BD3866">
            <w:rPr>
              <w:rFonts w:ascii="Arial" w:hAnsi="Arial" w:cs="Arial"/>
              <w:sz w:val="18"/>
              <w:szCs w:val="18"/>
            </w:rPr>
            <w:t xml:space="preserve">Hotline: </w:t>
          </w:r>
          <w:r>
            <w:rPr>
              <w:rFonts w:ascii="Arial" w:hAnsi="Arial" w:cs="Arial"/>
              <w:sz w:val="18"/>
              <w:szCs w:val="18"/>
            </w:rPr>
            <w:t>02439872888</w:t>
          </w:r>
        </w:p>
      </w:tc>
      <w:tc>
        <w:tcPr>
          <w:tcW w:w="136" w:type="dxa"/>
        </w:tcPr>
        <w:p w14:paraId="325E0C34" w14:textId="77777777" w:rsidR="00F24B28" w:rsidRPr="00AB7F77" w:rsidRDefault="00F24B28" w:rsidP="00F24B28">
          <w:pPr>
            <w:pStyle w:val="Header"/>
            <w:rPr>
              <w:b/>
              <w:sz w:val="18"/>
              <w:szCs w:val="18"/>
            </w:rPr>
          </w:pPr>
        </w:p>
      </w:tc>
      <w:tc>
        <w:tcPr>
          <w:tcW w:w="175" w:type="dxa"/>
        </w:tcPr>
        <w:p w14:paraId="5D06F111" w14:textId="77777777" w:rsidR="00F24B28" w:rsidRPr="00AB7F77" w:rsidRDefault="00F24B28" w:rsidP="00F24B28">
          <w:pPr>
            <w:pStyle w:val="Header"/>
            <w:spacing w:line="360" w:lineRule="auto"/>
            <w:rPr>
              <w:rFonts w:ascii="Arial" w:hAnsi="Arial" w:cs="Arial"/>
              <w:sz w:val="18"/>
              <w:szCs w:val="18"/>
            </w:rPr>
          </w:pPr>
        </w:p>
      </w:tc>
      <w:tc>
        <w:tcPr>
          <w:tcW w:w="5349" w:type="dxa"/>
        </w:tcPr>
        <w:p w14:paraId="4CB5DCE0" w14:textId="0DD76577" w:rsidR="00F24B28" w:rsidRPr="00F24B28" w:rsidRDefault="00F24B28" w:rsidP="00F24B28">
          <w:pPr>
            <w:jc w:val="center"/>
            <w:rPr>
              <w:rFonts w:ascii="Times New Roman" w:hAnsi="Times New Roman" w:cs="Times New Roman"/>
              <w:b/>
            </w:rPr>
          </w:pPr>
          <w:r w:rsidRPr="00F24B28">
            <w:rPr>
              <w:rFonts w:ascii="Times New Roman" w:hAnsi="Times New Roman" w:cs="Times New Roman"/>
              <w:b/>
            </w:rPr>
            <w:t>PHỤ LỤC ĐĂNG KÝ GIAO DỊCH HẠN NGẠCH PHÁT THẢI KHÍ NHÀ KÍNH, TÍN CHỈ CÁC – BON</w:t>
          </w:r>
        </w:p>
        <w:p w14:paraId="151A885D" w14:textId="06EDA4A2" w:rsidR="00F24B28" w:rsidRPr="00F24B28" w:rsidRDefault="00F24B28" w:rsidP="00F24B28">
          <w:pPr>
            <w:jc w:val="center"/>
            <w:rPr>
              <w:rFonts w:ascii="Times New Roman" w:hAnsi="Times New Roman" w:cs="Times New Roman"/>
              <w:bCs/>
              <w:i/>
              <w:iCs/>
            </w:rPr>
          </w:pPr>
          <w:r w:rsidRPr="00F24B28">
            <w:rPr>
              <w:rFonts w:ascii="Times New Roman" w:hAnsi="Times New Roman" w:cs="Times New Roman"/>
              <w:bCs/>
              <w:i/>
              <w:iCs/>
            </w:rPr>
            <w:t>(Đính kèm Hợp đồng mở tài khoản kiêm giấy đề nghị mở tài khoản giao dịch số………………………………….)</w:t>
          </w:r>
        </w:p>
        <w:p w14:paraId="56B1CAE0" w14:textId="77777777" w:rsidR="00F24B28" w:rsidRDefault="00F24B28" w:rsidP="00F24B28">
          <w:pPr>
            <w:jc w:val="center"/>
            <w:rPr>
              <w:rFonts w:ascii="Arial" w:hAnsi="Arial" w:cs="Arial"/>
              <w:sz w:val="21"/>
              <w:szCs w:val="21"/>
            </w:rPr>
          </w:pPr>
          <w:r w:rsidRPr="00483A21">
            <w:rPr>
              <w:rFonts w:ascii="Arial" w:hAnsi="Arial" w:cs="Arial"/>
              <w:sz w:val="21"/>
              <w:szCs w:val="21"/>
            </w:rPr>
            <w:t xml:space="preserve"> ------------------------------------------------------------</w:t>
          </w:r>
        </w:p>
        <w:p w14:paraId="7FFE56AD" w14:textId="2A58F559" w:rsidR="001E44BB" w:rsidRPr="001E44BB" w:rsidRDefault="001E44BB" w:rsidP="00F24B28">
          <w:pPr>
            <w:jc w:val="center"/>
            <w:rPr>
              <w:rFonts w:ascii="Times New Roman" w:hAnsi="Times New Roman" w:cs="Times New Roman"/>
            </w:rPr>
          </w:pPr>
          <w:r w:rsidRPr="001E44BB">
            <w:rPr>
              <w:rFonts w:ascii="Times New Roman" w:hAnsi="Times New Roman" w:cs="Times New Roman"/>
            </w:rPr>
            <w:t>BM.44.01.QLNV</w:t>
          </w:r>
        </w:p>
      </w:tc>
    </w:tr>
  </w:tbl>
  <w:p w14:paraId="64114B29" w14:textId="77777777" w:rsidR="00F24B28" w:rsidRDefault="00F24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36C48"/>
    <w:multiLevelType w:val="multilevel"/>
    <w:tmpl w:val="C76C2E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D55656"/>
    <w:multiLevelType w:val="multilevel"/>
    <w:tmpl w:val="54FC9AB0"/>
    <w:lvl w:ilvl="0">
      <w:start w:val="3"/>
      <w:numFmt w:val="decimal"/>
      <w:lvlText w:val="%1."/>
      <w:lvlJc w:val="left"/>
      <w:pPr>
        <w:ind w:left="360" w:hanging="360"/>
      </w:pPr>
      <w:rPr>
        <w:rFonts w:hint="default"/>
      </w:rPr>
    </w:lvl>
    <w:lvl w:ilvl="1">
      <w:start w:val="1"/>
      <w:numFmt w:val="decimal"/>
      <w:lvlText w:val="%1.%2."/>
      <w:lvlJc w:val="left"/>
      <w:pPr>
        <w:ind w:left="1170" w:hanging="720"/>
      </w:pPr>
      <w:rPr>
        <w:rFonts w:ascii="Times New Roman" w:hAnsi="Times New Roman" w:cs="Times New Roman"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72D5DE9"/>
    <w:multiLevelType w:val="hybridMultilevel"/>
    <w:tmpl w:val="20384562"/>
    <w:lvl w:ilvl="0" w:tplc="E49E2958">
      <w:start w:val="1"/>
      <w:numFmt w:val="lowerRoman"/>
      <w:lvlText w:val="(%1)"/>
      <w:lvlJc w:val="left"/>
      <w:pPr>
        <w:ind w:left="1170" w:hanging="72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11B88"/>
    <w:multiLevelType w:val="multilevel"/>
    <w:tmpl w:val="DDD2864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A2B403B"/>
    <w:multiLevelType w:val="multilevel"/>
    <w:tmpl w:val="9D707F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BE555D"/>
    <w:multiLevelType w:val="multilevel"/>
    <w:tmpl w:val="712C0130"/>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BD35A51"/>
    <w:multiLevelType w:val="multilevel"/>
    <w:tmpl w:val="4102731A"/>
    <w:lvl w:ilvl="0">
      <w:start w:val="2"/>
      <w:numFmt w:val="decimal"/>
      <w:lvlText w:val="%1."/>
      <w:lvlJc w:val="left"/>
      <w:pPr>
        <w:ind w:left="360" w:hanging="360"/>
      </w:pPr>
      <w:rPr>
        <w:rFonts w:ascii="Times New Roman Bold" w:hAnsi="Times New Roman Bold" w:hint="default"/>
      </w:rPr>
    </w:lvl>
    <w:lvl w:ilvl="1">
      <w:start w:val="1"/>
      <w:numFmt w:val="decimal"/>
      <w:lvlText w:val="%1.%2."/>
      <w:lvlJc w:val="left"/>
      <w:pPr>
        <w:ind w:left="1170" w:hanging="360"/>
      </w:pPr>
      <w:rPr>
        <w:rFonts w:ascii="Times New Roman Bold" w:hAnsi="Times New Roman Bold" w:hint="default"/>
      </w:rPr>
    </w:lvl>
    <w:lvl w:ilvl="2">
      <w:start w:val="1"/>
      <w:numFmt w:val="decimal"/>
      <w:lvlText w:val="%1.%2.%3."/>
      <w:lvlJc w:val="left"/>
      <w:pPr>
        <w:ind w:left="2340" w:hanging="720"/>
      </w:pPr>
      <w:rPr>
        <w:rFonts w:ascii="Times New Roman Bold" w:hAnsi="Times New Roman Bold" w:hint="default"/>
      </w:rPr>
    </w:lvl>
    <w:lvl w:ilvl="3">
      <w:start w:val="1"/>
      <w:numFmt w:val="decimal"/>
      <w:lvlText w:val="%1.%2.%3.%4."/>
      <w:lvlJc w:val="left"/>
      <w:pPr>
        <w:ind w:left="3150" w:hanging="720"/>
      </w:pPr>
      <w:rPr>
        <w:rFonts w:ascii="Times New Roman Bold" w:hAnsi="Times New Roman Bold" w:hint="default"/>
      </w:rPr>
    </w:lvl>
    <w:lvl w:ilvl="4">
      <w:start w:val="1"/>
      <w:numFmt w:val="decimal"/>
      <w:lvlText w:val="%1.%2.%3.%4.%5."/>
      <w:lvlJc w:val="left"/>
      <w:pPr>
        <w:ind w:left="4320" w:hanging="1080"/>
      </w:pPr>
      <w:rPr>
        <w:rFonts w:ascii="Times New Roman Bold" w:hAnsi="Times New Roman Bold" w:hint="default"/>
      </w:rPr>
    </w:lvl>
    <w:lvl w:ilvl="5">
      <w:start w:val="1"/>
      <w:numFmt w:val="decimal"/>
      <w:lvlText w:val="%1.%2.%3.%4.%5.%6."/>
      <w:lvlJc w:val="left"/>
      <w:pPr>
        <w:ind w:left="5130" w:hanging="1080"/>
      </w:pPr>
      <w:rPr>
        <w:rFonts w:ascii="Times New Roman Bold" w:hAnsi="Times New Roman Bold" w:hint="default"/>
      </w:rPr>
    </w:lvl>
    <w:lvl w:ilvl="6">
      <w:start w:val="1"/>
      <w:numFmt w:val="decimal"/>
      <w:lvlText w:val="%1.%2.%3.%4.%5.%6.%7."/>
      <w:lvlJc w:val="left"/>
      <w:pPr>
        <w:ind w:left="6300" w:hanging="1440"/>
      </w:pPr>
      <w:rPr>
        <w:rFonts w:ascii="Times New Roman Bold" w:hAnsi="Times New Roman Bold" w:hint="default"/>
      </w:rPr>
    </w:lvl>
    <w:lvl w:ilvl="7">
      <w:start w:val="1"/>
      <w:numFmt w:val="decimal"/>
      <w:lvlText w:val="%1.%2.%3.%4.%5.%6.%7.%8."/>
      <w:lvlJc w:val="left"/>
      <w:pPr>
        <w:ind w:left="7110" w:hanging="1440"/>
      </w:pPr>
      <w:rPr>
        <w:rFonts w:ascii="Times New Roman Bold" w:hAnsi="Times New Roman Bold" w:hint="default"/>
      </w:rPr>
    </w:lvl>
    <w:lvl w:ilvl="8">
      <w:start w:val="1"/>
      <w:numFmt w:val="decimal"/>
      <w:lvlText w:val="%1.%2.%3.%4.%5.%6.%7.%8.%9."/>
      <w:lvlJc w:val="left"/>
      <w:pPr>
        <w:ind w:left="8280" w:hanging="1800"/>
      </w:pPr>
      <w:rPr>
        <w:rFonts w:ascii="Times New Roman Bold" w:hAnsi="Times New Roman Bold" w:hint="default"/>
      </w:rPr>
    </w:lvl>
  </w:abstractNum>
  <w:abstractNum w:abstractNumId="7" w15:restartNumberingAfterBreak="0">
    <w:nsid w:val="3FB11A46"/>
    <w:multiLevelType w:val="multilevel"/>
    <w:tmpl w:val="30C089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8118FE"/>
    <w:multiLevelType w:val="hybridMultilevel"/>
    <w:tmpl w:val="084208B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4E4D1BA4"/>
    <w:multiLevelType w:val="hybridMultilevel"/>
    <w:tmpl w:val="710C56CA"/>
    <w:lvl w:ilvl="0" w:tplc="E49E2958">
      <w:start w:val="1"/>
      <w:numFmt w:val="lowerRoman"/>
      <w:lvlText w:val="(%1)"/>
      <w:lvlJc w:val="left"/>
      <w:pPr>
        <w:ind w:left="1170" w:hanging="720"/>
      </w:pPr>
      <w:rPr>
        <w:rFonts w:ascii="Times New Roman" w:hAnsi="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28A4A99"/>
    <w:multiLevelType w:val="hybridMultilevel"/>
    <w:tmpl w:val="480EA7C4"/>
    <w:lvl w:ilvl="0" w:tplc="23D2B56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F905492"/>
    <w:multiLevelType w:val="multilevel"/>
    <w:tmpl w:val="54FC9AB0"/>
    <w:lvl w:ilvl="0">
      <w:start w:val="3"/>
      <w:numFmt w:val="decimal"/>
      <w:lvlText w:val="%1."/>
      <w:lvlJc w:val="left"/>
      <w:pPr>
        <w:ind w:left="360" w:hanging="360"/>
      </w:pPr>
      <w:rPr>
        <w:rFonts w:hint="default"/>
      </w:rPr>
    </w:lvl>
    <w:lvl w:ilvl="1">
      <w:start w:val="1"/>
      <w:numFmt w:val="decimal"/>
      <w:lvlText w:val="%1.%2."/>
      <w:lvlJc w:val="left"/>
      <w:pPr>
        <w:ind w:left="1170" w:hanging="720"/>
      </w:pPr>
      <w:rPr>
        <w:rFonts w:ascii="Times New Roman" w:hAnsi="Times New Roman" w:cs="Times New Roman"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2" w15:restartNumberingAfterBreak="0">
    <w:nsid w:val="64957876"/>
    <w:multiLevelType w:val="multilevel"/>
    <w:tmpl w:val="53F4511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26850555">
    <w:abstractNumId w:val="4"/>
  </w:num>
  <w:num w:numId="2" w16cid:durableId="1682471469">
    <w:abstractNumId w:val="12"/>
  </w:num>
  <w:num w:numId="3" w16cid:durableId="1863855980">
    <w:abstractNumId w:val="9"/>
  </w:num>
  <w:num w:numId="4" w16cid:durableId="1923290466">
    <w:abstractNumId w:val="2"/>
  </w:num>
  <w:num w:numId="5" w16cid:durableId="770786205">
    <w:abstractNumId w:val="11"/>
  </w:num>
  <w:num w:numId="6" w16cid:durableId="97913966">
    <w:abstractNumId w:val="10"/>
  </w:num>
  <w:num w:numId="7" w16cid:durableId="896890185">
    <w:abstractNumId w:val="8"/>
  </w:num>
  <w:num w:numId="8" w16cid:durableId="236979099">
    <w:abstractNumId w:val="6"/>
  </w:num>
  <w:num w:numId="9" w16cid:durableId="1883470771">
    <w:abstractNumId w:val="5"/>
  </w:num>
  <w:num w:numId="10" w16cid:durableId="1098256120">
    <w:abstractNumId w:val="0"/>
  </w:num>
  <w:num w:numId="11" w16cid:durableId="80031133">
    <w:abstractNumId w:val="1"/>
  </w:num>
  <w:num w:numId="12" w16cid:durableId="2016150303">
    <w:abstractNumId w:val="7"/>
  </w:num>
  <w:num w:numId="13" w16cid:durableId="2089881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2DF"/>
    <w:rsid w:val="00015E57"/>
    <w:rsid w:val="000452E6"/>
    <w:rsid w:val="000B2155"/>
    <w:rsid w:val="000E2892"/>
    <w:rsid w:val="000F4FDC"/>
    <w:rsid w:val="00184D90"/>
    <w:rsid w:val="00191FE5"/>
    <w:rsid w:val="0019275D"/>
    <w:rsid w:val="001E44BB"/>
    <w:rsid w:val="00214C3A"/>
    <w:rsid w:val="002D096C"/>
    <w:rsid w:val="00367687"/>
    <w:rsid w:val="003852FA"/>
    <w:rsid w:val="003A23DA"/>
    <w:rsid w:val="0047284C"/>
    <w:rsid w:val="004962DF"/>
    <w:rsid w:val="004A1EF6"/>
    <w:rsid w:val="004B2385"/>
    <w:rsid w:val="00502D28"/>
    <w:rsid w:val="006A4309"/>
    <w:rsid w:val="006E71BE"/>
    <w:rsid w:val="00704FDF"/>
    <w:rsid w:val="007632E6"/>
    <w:rsid w:val="00796919"/>
    <w:rsid w:val="00810995"/>
    <w:rsid w:val="00862D85"/>
    <w:rsid w:val="00867B1F"/>
    <w:rsid w:val="008A21C9"/>
    <w:rsid w:val="008D2BDA"/>
    <w:rsid w:val="00963619"/>
    <w:rsid w:val="00AA10DE"/>
    <w:rsid w:val="00AC014F"/>
    <w:rsid w:val="00B97048"/>
    <w:rsid w:val="00BD13CD"/>
    <w:rsid w:val="00C44985"/>
    <w:rsid w:val="00D02033"/>
    <w:rsid w:val="00DE20B4"/>
    <w:rsid w:val="00EB5AF1"/>
    <w:rsid w:val="00F24B28"/>
    <w:rsid w:val="00F61C90"/>
    <w:rsid w:val="00F71B31"/>
    <w:rsid w:val="00F762DA"/>
    <w:rsid w:val="00FA6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E7CA6"/>
  <w15:chartTrackingRefBased/>
  <w15:docId w15:val="{C74818F6-D394-4B69-A0D5-49B65B5C8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2DF"/>
    <w:pPr>
      <w:spacing w:line="259" w:lineRule="auto"/>
    </w:pPr>
    <w:rPr>
      <w:kern w:val="0"/>
      <w:sz w:val="22"/>
      <w:szCs w:val="22"/>
      <w14:ligatures w14:val="none"/>
    </w:rPr>
  </w:style>
  <w:style w:type="paragraph" w:styleId="Heading1">
    <w:name w:val="heading 1"/>
    <w:basedOn w:val="Normal"/>
    <w:next w:val="Normal"/>
    <w:link w:val="Heading1Char"/>
    <w:uiPriority w:val="9"/>
    <w:qFormat/>
    <w:rsid w:val="004962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2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2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2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2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2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2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2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2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2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2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2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2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2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2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2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2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2DF"/>
    <w:rPr>
      <w:rFonts w:eastAsiaTheme="majorEastAsia" w:cstheme="majorBidi"/>
      <w:color w:val="272727" w:themeColor="text1" w:themeTint="D8"/>
    </w:rPr>
  </w:style>
  <w:style w:type="paragraph" w:styleId="Title">
    <w:name w:val="Title"/>
    <w:basedOn w:val="Normal"/>
    <w:next w:val="Normal"/>
    <w:link w:val="TitleChar"/>
    <w:uiPriority w:val="10"/>
    <w:qFormat/>
    <w:rsid w:val="004962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2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2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2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2DF"/>
    <w:pPr>
      <w:spacing w:before="160"/>
      <w:jc w:val="center"/>
    </w:pPr>
    <w:rPr>
      <w:i/>
      <w:iCs/>
      <w:color w:val="404040" w:themeColor="text1" w:themeTint="BF"/>
    </w:rPr>
  </w:style>
  <w:style w:type="character" w:customStyle="1" w:styleId="QuoteChar">
    <w:name w:val="Quote Char"/>
    <w:basedOn w:val="DefaultParagraphFont"/>
    <w:link w:val="Quote"/>
    <w:uiPriority w:val="29"/>
    <w:rsid w:val="004962DF"/>
    <w:rPr>
      <w:i/>
      <w:iCs/>
      <w:color w:val="404040" w:themeColor="text1" w:themeTint="BF"/>
    </w:rPr>
  </w:style>
  <w:style w:type="paragraph" w:styleId="ListParagraph">
    <w:name w:val="List Paragraph"/>
    <w:aliases w:val="attune Text,List Paragraph1,Bullet L1,Picture,Thang2,Level 2,Norm,abc,Đoạn của Danh sách,List Paragraph11,Đoạn c𞹺Danh sách,List Paragraph111,Đoạn c���?nh sách,Nga 3,List Paragraph2,Colorful List - Accent 11,List Paragraph21,Paragraph"/>
    <w:basedOn w:val="Normal"/>
    <w:link w:val="ListParagraphChar"/>
    <w:uiPriority w:val="34"/>
    <w:qFormat/>
    <w:rsid w:val="004962DF"/>
    <w:pPr>
      <w:ind w:left="720"/>
      <w:contextualSpacing/>
    </w:pPr>
  </w:style>
  <w:style w:type="character" w:styleId="IntenseEmphasis">
    <w:name w:val="Intense Emphasis"/>
    <w:basedOn w:val="DefaultParagraphFont"/>
    <w:uiPriority w:val="21"/>
    <w:qFormat/>
    <w:rsid w:val="004962DF"/>
    <w:rPr>
      <w:i/>
      <w:iCs/>
      <w:color w:val="0F4761" w:themeColor="accent1" w:themeShade="BF"/>
    </w:rPr>
  </w:style>
  <w:style w:type="paragraph" w:styleId="IntenseQuote">
    <w:name w:val="Intense Quote"/>
    <w:basedOn w:val="Normal"/>
    <w:next w:val="Normal"/>
    <w:link w:val="IntenseQuoteChar"/>
    <w:uiPriority w:val="30"/>
    <w:qFormat/>
    <w:rsid w:val="004962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2DF"/>
    <w:rPr>
      <w:i/>
      <w:iCs/>
      <w:color w:val="0F4761" w:themeColor="accent1" w:themeShade="BF"/>
    </w:rPr>
  </w:style>
  <w:style w:type="character" w:styleId="IntenseReference">
    <w:name w:val="Intense Reference"/>
    <w:basedOn w:val="DefaultParagraphFont"/>
    <w:uiPriority w:val="32"/>
    <w:qFormat/>
    <w:rsid w:val="004962DF"/>
    <w:rPr>
      <w:b/>
      <w:bCs/>
      <w:smallCaps/>
      <w:color w:val="0F4761" w:themeColor="accent1" w:themeShade="BF"/>
      <w:spacing w:val="5"/>
    </w:rPr>
  </w:style>
  <w:style w:type="character" w:customStyle="1" w:styleId="ListParagraphChar">
    <w:name w:val="List Paragraph Char"/>
    <w:aliases w:val="attune Text Char,List Paragraph1 Char,Bullet L1 Char,Picture Char,Thang2 Char,Level 2 Char,Norm Char,abc Char,Đoạn của Danh sách Char,List Paragraph11 Char,Đoạn c𞹺Danh sách Char,List Paragraph111 Char,Đoạn c���?nh sách Char"/>
    <w:link w:val="ListParagraph"/>
    <w:uiPriority w:val="34"/>
    <w:qFormat/>
    <w:rsid w:val="007632E6"/>
  </w:style>
  <w:style w:type="table" w:styleId="TableGrid">
    <w:name w:val="Table Grid"/>
    <w:basedOn w:val="TableNormal"/>
    <w:uiPriority w:val="39"/>
    <w:rsid w:val="00367687"/>
    <w:pPr>
      <w:spacing w:after="0" w:line="240" w:lineRule="auto"/>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67687"/>
    <w:rPr>
      <w:sz w:val="16"/>
      <w:szCs w:val="16"/>
    </w:rPr>
  </w:style>
  <w:style w:type="paragraph" w:styleId="CommentText">
    <w:name w:val="annotation text"/>
    <w:basedOn w:val="Normal"/>
    <w:link w:val="CommentTextChar"/>
    <w:uiPriority w:val="99"/>
    <w:unhideWhenUsed/>
    <w:rsid w:val="00367687"/>
    <w:pPr>
      <w:spacing w:after="0" w:line="240" w:lineRule="auto"/>
    </w:pPr>
    <w:rPr>
      <w:rFonts w:ascii="Times New Roman" w:eastAsia="Times New Roman" w:hAnsi="Times New Roman" w:cs="Times New Roman"/>
      <w:sz w:val="20"/>
      <w:szCs w:val="20"/>
      <w:lang w:val="vi-VN" w:eastAsia="en-AU"/>
    </w:rPr>
  </w:style>
  <w:style w:type="character" w:customStyle="1" w:styleId="CommentTextChar">
    <w:name w:val="Comment Text Char"/>
    <w:basedOn w:val="DefaultParagraphFont"/>
    <w:link w:val="CommentText"/>
    <w:uiPriority w:val="99"/>
    <w:rsid w:val="00367687"/>
    <w:rPr>
      <w:rFonts w:ascii="Times New Roman" w:eastAsia="Times New Roman" w:hAnsi="Times New Roman" w:cs="Times New Roman"/>
      <w:kern w:val="0"/>
      <w:sz w:val="20"/>
      <w:szCs w:val="20"/>
      <w:lang w:val="vi-VN" w:eastAsia="en-AU"/>
      <w14:ligatures w14:val="none"/>
    </w:rPr>
  </w:style>
  <w:style w:type="paragraph" w:styleId="Header">
    <w:name w:val="header"/>
    <w:basedOn w:val="Normal"/>
    <w:link w:val="HeaderChar"/>
    <w:unhideWhenUsed/>
    <w:rsid w:val="00F24B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4B28"/>
    <w:rPr>
      <w:kern w:val="0"/>
      <w:sz w:val="22"/>
      <w:szCs w:val="22"/>
      <w14:ligatures w14:val="none"/>
    </w:rPr>
  </w:style>
  <w:style w:type="paragraph" w:styleId="Footer">
    <w:name w:val="footer"/>
    <w:basedOn w:val="Normal"/>
    <w:link w:val="FooterChar"/>
    <w:uiPriority w:val="99"/>
    <w:unhideWhenUsed/>
    <w:rsid w:val="00F24B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4B28"/>
    <w:rPr>
      <w:kern w:val="0"/>
      <w:sz w:val="22"/>
      <w:szCs w:val="22"/>
      <w14:ligatures w14:val="none"/>
    </w:rPr>
  </w:style>
  <w:style w:type="character" w:styleId="Hyperlink">
    <w:name w:val="Hyperlink"/>
    <w:rsid w:val="00F24B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dvkh@psi.vn" TargetMode="External"/><Relationship Id="rId2" Type="http://schemas.openxmlformats.org/officeDocument/2006/relationships/hyperlink" Target="https://www.psi.vn"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Thanh Hương</dc:creator>
  <cp:keywords/>
  <dc:description/>
  <cp:lastModifiedBy>Phùng Thu Phương</cp:lastModifiedBy>
  <cp:revision>2</cp:revision>
  <dcterms:created xsi:type="dcterms:W3CDTF">2026-06-04T10:00:00Z</dcterms:created>
  <dcterms:modified xsi:type="dcterms:W3CDTF">2026-06-04T10:00:00Z</dcterms:modified>
</cp:coreProperties>
</file>